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5126" w:rsidRDefault="00575126" w:rsidP="00294235">
      <w:pPr>
        <w:pStyle w:val="Heading1"/>
        <w:numPr>
          <w:ilvl w:val="0"/>
          <w:numId w:val="0"/>
        </w:numPr>
        <w:jc w:val="both"/>
        <w:rPr>
          <w:rFonts w:ascii="Arial" w:hAnsi="Arial" w:cs="Arial"/>
          <w:sz w:val="22"/>
          <w:szCs w:val="22"/>
          <w:lang w:val="fr-FR"/>
        </w:rPr>
      </w:pPr>
      <w:bookmarkStart w:id="0" w:name="_Toc283046579"/>
    </w:p>
    <w:p w:rsidR="00E92FED" w:rsidRPr="00294235" w:rsidRDefault="00E92FED" w:rsidP="00294235">
      <w:pPr>
        <w:pStyle w:val="Heading1"/>
        <w:numPr>
          <w:ilvl w:val="0"/>
          <w:numId w:val="0"/>
        </w:numPr>
        <w:jc w:val="both"/>
        <w:rPr>
          <w:rFonts w:ascii="Arial" w:hAnsi="Arial" w:cs="Arial"/>
          <w:sz w:val="22"/>
          <w:szCs w:val="22"/>
          <w:lang w:val="fr-FR"/>
        </w:rPr>
      </w:pPr>
      <w:r w:rsidRPr="00294235">
        <w:rPr>
          <w:rFonts w:ascii="Arial" w:hAnsi="Arial" w:cs="Arial"/>
          <w:sz w:val="22"/>
          <w:szCs w:val="22"/>
          <w:lang w:val="fr-FR"/>
        </w:rPr>
        <w:t>Change Management</w:t>
      </w:r>
      <w:bookmarkEnd w:id="0"/>
      <w:r w:rsidR="00294235" w:rsidRPr="00294235">
        <w:rPr>
          <w:rFonts w:ascii="Arial" w:hAnsi="Arial" w:cs="Arial"/>
          <w:sz w:val="22"/>
          <w:szCs w:val="22"/>
          <w:lang w:val="fr-FR"/>
        </w:rPr>
        <w:t xml:space="preserve"> implementation plan</w:t>
      </w:r>
      <w:r w:rsidRPr="00294235">
        <w:rPr>
          <w:rFonts w:ascii="Arial" w:hAnsi="Arial" w:cs="Arial"/>
          <w:sz w:val="22"/>
          <w:szCs w:val="22"/>
          <w:lang w:val="fr-FR"/>
        </w:rPr>
        <w:t xml:space="preserve"> </w:t>
      </w:r>
    </w:p>
    <w:p w:rsidR="00E92FED" w:rsidRPr="00294235" w:rsidRDefault="00E92FED" w:rsidP="00294235">
      <w:pPr>
        <w:jc w:val="both"/>
        <w:rPr>
          <w:rFonts w:ascii="Arial" w:hAnsi="Arial" w:cs="Arial"/>
          <w:szCs w:val="22"/>
          <w:lang w:val="fr-FR"/>
        </w:rPr>
      </w:pPr>
    </w:p>
    <w:p w:rsidR="006C58D3" w:rsidRPr="00294235" w:rsidRDefault="006C58D3" w:rsidP="00294235">
      <w:pPr>
        <w:jc w:val="both"/>
        <w:rPr>
          <w:rFonts w:ascii="Arial" w:hAnsi="Arial" w:cs="Arial"/>
          <w:szCs w:val="22"/>
          <w:lang w:val="fr-FR"/>
        </w:rPr>
      </w:pPr>
    </w:p>
    <w:p w:rsidR="006C58D3" w:rsidRPr="00294235" w:rsidRDefault="006C58D3" w:rsidP="00294235">
      <w:pPr>
        <w:jc w:val="both"/>
        <w:rPr>
          <w:rFonts w:ascii="Arial" w:hAnsi="Arial" w:cs="Arial"/>
          <w:b/>
          <w:szCs w:val="22"/>
        </w:rPr>
      </w:pPr>
      <w:r w:rsidRPr="00294235">
        <w:rPr>
          <w:rFonts w:ascii="Arial" w:hAnsi="Arial" w:cs="Arial"/>
          <w:b/>
          <w:szCs w:val="22"/>
        </w:rPr>
        <w:t xml:space="preserve">The Change Management section entails the Requirements to assure that Changes to Vendor Services, the underlying network and support infrastructure are planned for and are introduced in a controlled fashion. It is critical that all Changes which will impact DIR and any Customer are documented and optimized. “Changes” are defined as corrections, enhancements, modifications, additions and replacements. </w:t>
      </w:r>
    </w:p>
    <w:p w:rsidR="00CF4AF6" w:rsidRPr="00294235" w:rsidRDefault="00CF4AF6" w:rsidP="00294235">
      <w:pPr>
        <w:jc w:val="both"/>
        <w:rPr>
          <w:rFonts w:ascii="Arial" w:hAnsi="Arial" w:cs="Arial"/>
          <w:szCs w:val="22"/>
        </w:rPr>
      </w:pPr>
    </w:p>
    <w:p w:rsidR="006C58D3" w:rsidRPr="00294235" w:rsidRDefault="006C58D3" w:rsidP="00294235">
      <w:pPr>
        <w:jc w:val="both"/>
        <w:rPr>
          <w:rFonts w:ascii="Arial" w:hAnsi="Arial" w:cs="Arial"/>
          <w:szCs w:val="22"/>
        </w:rPr>
      </w:pPr>
      <w:r w:rsidRPr="00294235">
        <w:rPr>
          <w:rFonts w:ascii="Arial" w:hAnsi="Arial" w:cs="Arial"/>
          <w:szCs w:val="22"/>
        </w:rPr>
        <w:t>Configuration changes allow Customers to meet their needs as their network continues to grow.  Customer’s individual remote and remote port configurations are stored in the Hughes databases.</w:t>
      </w:r>
    </w:p>
    <w:p w:rsidR="006C58D3" w:rsidRPr="00294235" w:rsidRDefault="006C58D3" w:rsidP="00294235">
      <w:pPr>
        <w:jc w:val="both"/>
        <w:rPr>
          <w:rFonts w:ascii="Arial" w:hAnsi="Arial" w:cs="Arial"/>
          <w:szCs w:val="22"/>
        </w:rPr>
      </w:pPr>
    </w:p>
    <w:p w:rsidR="006C58D3" w:rsidRPr="00294235" w:rsidRDefault="006C58D3" w:rsidP="00294235">
      <w:pPr>
        <w:jc w:val="both"/>
        <w:rPr>
          <w:rFonts w:ascii="Arial" w:hAnsi="Arial" w:cs="Arial"/>
          <w:szCs w:val="22"/>
        </w:rPr>
      </w:pPr>
      <w:r w:rsidRPr="00294235">
        <w:rPr>
          <w:rFonts w:ascii="Arial" w:hAnsi="Arial" w:cs="Arial"/>
          <w:szCs w:val="22"/>
        </w:rPr>
        <w:t>Some changes, such as adding a new service location, are totally transparent to users and can be made at any time by the operators.  Other changes, such as changing the protocol supported on a gateway can interrupt the traffic of all users on the gateway.  These changes are normally made during a mini-window or Maintenance Window after scheduling the event with the affected Customer(s).</w:t>
      </w:r>
    </w:p>
    <w:p w:rsidR="006C58D3" w:rsidRPr="00294235" w:rsidRDefault="006C58D3" w:rsidP="00294235">
      <w:pPr>
        <w:jc w:val="both"/>
        <w:rPr>
          <w:rFonts w:ascii="Arial" w:hAnsi="Arial" w:cs="Arial"/>
          <w:szCs w:val="22"/>
        </w:rPr>
      </w:pPr>
    </w:p>
    <w:p w:rsidR="006C58D3" w:rsidRPr="00294235" w:rsidRDefault="006C58D3" w:rsidP="00294235">
      <w:pPr>
        <w:jc w:val="both"/>
        <w:rPr>
          <w:rFonts w:ascii="Arial" w:hAnsi="Arial" w:cs="Arial"/>
          <w:szCs w:val="22"/>
        </w:rPr>
      </w:pPr>
      <w:r w:rsidRPr="00294235">
        <w:rPr>
          <w:rFonts w:ascii="Arial" w:hAnsi="Arial" w:cs="Arial"/>
          <w:szCs w:val="22"/>
        </w:rPr>
        <w:t>There are changes, such as adding new compon</w:t>
      </w:r>
      <w:r w:rsidR="00294235">
        <w:rPr>
          <w:rFonts w:ascii="Arial" w:hAnsi="Arial" w:cs="Arial"/>
          <w:szCs w:val="22"/>
        </w:rPr>
        <w:t xml:space="preserve">ents to network infrastructure </w:t>
      </w:r>
      <w:r w:rsidRPr="00294235">
        <w:rPr>
          <w:rFonts w:ascii="Arial" w:hAnsi="Arial" w:cs="Arial"/>
          <w:szCs w:val="22"/>
        </w:rPr>
        <w:t>that can cause all remote sites to reset and download new code.  These changes are scheduled with the Customer(s) well in advance and are implemented during the monthly Maintenance Window.</w:t>
      </w:r>
    </w:p>
    <w:p w:rsidR="006C58D3" w:rsidRPr="00294235" w:rsidRDefault="006C58D3" w:rsidP="00294235">
      <w:pPr>
        <w:jc w:val="both"/>
        <w:rPr>
          <w:rFonts w:ascii="Arial" w:hAnsi="Arial" w:cs="Arial"/>
          <w:szCs w:val="22"/>
        </w:rPr>
      </w:pPr>
    </w:p>
    <w:p w:rsidR="00414D75" w:rsidRPr="00294235" w:rsidRDefault="006C58D3" w:rsidP="00294235">
      <w:pPr>
        <w:jc w:val="both"/>
        <w:rPr>
          <w:rFonts w:ascii="Arial" w:hAnsi="Arial" w:cs="Arial"/>
          <w:szCs w:val="22"/>
        </w:rPr>
      </w:pPr>
      <w:r w:rsidRPr="00294235">
        <w:rPr>
          <w:rFonts w:ascii="Arial" w:hAnsi="Arial" w:cs="Arial"/>
          <w:szCs w:val="22"/>
        </w:rPr>
        <w:t>All changes require Hughes</w:t>
      </w:r>
      <w:r w:rsidR="00071282" w:rsidRPr="00294235">
        <w:rPr>
          <w:rFonts w:ascii="Arial" w:hAnsi="Arial" w:cs="Arial"/>
          <w:szCs w:val="22"/>
        </w:rPr>
        <w:t>’</w:t>
      </w:r>
      <w:r w:rsidRPr="00294235">
        <w:rPr>
          <w:rFonts w:ascii="Arial" w:hAnsi="Arial" w:cs="Arial"/>
          <w:szCs w:val="22"/>
        </w:rPr>
        <w:t xml:space="preserve"> Change Control Board </w:t>
      </w:r>
      <w:r w:rsidR="00071282" w:rsidRPr="00294235">
        <w:rPr>
          <w:rFonts w:ascii="Arial" w:hAnsi="Arial" w:cs="Arial"/>
          <w:szCs w:val="22"/>
        </w:rPr>
        <w:t xml:space="preserve">(CCB) </w:t>
      </w:r>
      <w:r w:rsidRPr="00294235">
        <w:rPr>
          <w:rFonts w:ascii="Arial" w:hAnsi="Arial" w:cs="Arial"/>
          <w:szCs w:val="22"/>
        </w:rPr>
        <w:t>review and approval.</w:t>
      </w:r>
      <w:r w:rsidR="00294235" w:rsidRPr="00294235">
        <w:rPr>
          <w:rFonts w:ascii="Arial" w:hAnsi="Arial" w:cs="Arial"/>
          <w:szCs w:val="22"/>
        </w:rPr>
        <w:t xml:space="preserve"> CCB meets twice a week. </w:t>
      </w:r>
    </w:p>
    <w:p w:rsidR="00414D75" w:rsidRPr="00294235" w:rsidRDefault="00414D75" w:rsidP="00294235">
      <w:pPr>
        <w:jc w:val="both"/>
        <w:rPr>
          <w:rFonts w:ascii="Arial" w:hAnsi="Arial" w:cs="Arial"/>
          <w:szCs w:val="22"/>
        </w:rPr>
      </w:pPr>
    </w:p>
    <w:p w:rsidR="006C58D3" w:rsidRPr="00294235" w:rsidRDefault="006C58D3" w:rsidP="00294235">
      <w:pPr>
        <w:jc w:val="both"/>
        <w:rPr>
          <w:rFonts w:ascii="Arial" w:hAnsi="Arial" w:cs="Arial"/>
          <w:szCs w:val="22"/>
        </w:rPr>
      </w:pPr>
      <w:r w:rsidRPr="00294235">
        <w:rPr>
          <w:rFonts w:ascii="Arial" w:hAnsi="Arial" w:cs="Arial"/>
          <w:szCs w:val="22"/>
        </w:rPr>
        <w:t>Changes that affect traffic require approval from Hughes Operations management and appropriate Hughes engineering representatives (inroute usage, IP Gateway resets, sizing changes, etc.) are classified as 7-day Window Requests.  These are scheduled after receipt of the request, if and only if the changes will not impact other National NOC operational traffic, i.e., the requested changes only impact the requester’s network.</w:t>
      </w:r>
    </w:p>
    <w:p w:rsidR="006C58D3" w:rsidRPr="00294235" w:rsidRDefault="006C58D3" w:rsidP="00294235">
      <w:pPr>
        <w:jc w:val="both"/>
        <w:rPr>
          <w:rFonts w:ascii="Arial" w:hAnsi="Arial" w:cs="Arial"/>
          <w:szCs w:val="22"/>
        </w:rPr>
      </w:pPr>
    </w:p>
    <w:p w:rsidR="006C58D3" w:rsidRPr="00294235" w:rsidRDefault="006C58D3" w:rsidP="00294235">
      <w:pPr>
        <w:jc w:val="both"/>
        <w:rPr>
          <w:rFonts w:ascii="Arial" w:hAnsi="Arial" w:cs="Arial"/>
          <w:szCs w:val="22"/>
        </w:rPr>
      </w:pPr>
      <w:r w:rsidRPr="00294235">
        <w:rPr>
          <w:rFonts w:ascii="Arial" w:hAnsi="Arial" w:cs="Arial"/>
          <w:szCs w:val="22"/>
        </w:rPr>
        <w:t>Changes that affect more than 5% of a Customer’s remote sites or more than one Customer are classified as 10-Day Maintenance Windows Requests.  This includes, but is not limited to IPGW resets, software changes, new releases, etc.</w:t>
      </w:r>
    </w:p>
    <w:p w:rsidR="006C58D3" w:rsidRPr="00294235" w:rsidRDefault="006C58D3" w:rsidP="00294235">
      <w:pPr>
        <w:jc w:val="both"/>
        <w:rPr>
          <w:rFonts w:ascii="Arial" w:hAnsi="Arial" w:cs="Arial"/>
          <w:szCs w:val="22"/>
        </w:rPr>
      </w:pPr>
    </w:p>
    <w:p w:rsidR="006C58D3" w:rsidRPr="00294235" w:rsidRDefault="006C58D3" w:rsidP="00294235">
      <w:pPr>
        <w:jc w:val="both"/>
        <w:rPr>
          <w:rFonts w:ascii="Arial" w:hAnsi="Arial" w:cs="Arial"/>
          <w:szCs w:val="22"/>
        </w:rPr>
      </w:pPr>
      <w:r w:rsidRPr="00294235">
        <w:rPr>
          <w:rFonts w:ascii="Arial" w:hAnsi="Arial" w:cs="Arial"/>
          <w:szCs w:val="22"/>
        </w:rPr>
        <w:t>Configuration changes are requested through the Customer Gateway.  The user can select the Configuration Change option under the Remote Case Management option, identify the site the change is to be performed on, and then describe the requested change.</w:t>
      </w:r>
    </w:p>
    <w:p w:rsidR="006C58D3" w:rsidRPr="00294235" w:rsidRDefault="006C58D3" w:rsidP="00294235">
      <w:pPr>
        <w:jc w:val="both"/>
        <w:rPr>
          <w:rFonts w:ascii="Arial" w:hAnsi="Arial" w:cs="Arial"/>
          <w:szCs w:val="22"/>
        </w:rPr>
      </w:pPr>
    </w:p>
    <w:p w:rsidR="006C58D3" w:rsidRPr="00294235" w:rsidRDefault="006C58D3" w:rsidP="00294235">
      <w:pPr>
        <w:jc w:val="both"/>
        <w:rPr>
          <w:rFonts w:ascii="Arial" w:hAnsi="Arial" w:cs="Arial"/>
          <w:szCs w:val="22"/>
        </w:rPr>
      </w:pPr>
      <w:r w:rsidRPr="00294235">
        <w:rPr>
          <w:rFonts w:ascii="Arial" w:hAnsi="Arial" w:cs="Arial"/>
          <w:szCs w:val="22"/>
        </w:rPr>
        <w:t>All configuration changes should be submitted at least 24 hours prior to the requested time and date of the change.  The National NOC Manager schedules all changes.</w:t>
      </w:r>
    </w:p>
    <w:p w:rsidR="006C58D3" w:rsidRPr="00294235" w:rsidRDefault="006C58D3" w:rsidP="00294235">
      <w:pPr>
        <w:jc w:val="both"/>
        <w:rPr>
          <w:rFonts w:ascii="Arial" w:hAnsi="Arial" w:cs="Arial"/>
          <w:szCs w:val="22"/>
        </w:rPr>
      </w:pPr>
    </w:p>
    <w:p w:rsidR="006C58D3" w:rsidRPr="00294235" w:rsidRDefault="006C58D3" w:rsidP="00294235">
      <w:pPr>
        <w:jc w:val="both"/>
        <w:rPr>
          <w:rFonts w:ascii="Arial" w:hAnsi="Arial" w:cs="Arial"/>
          <w:szCs w:val="22"/>
        </w:rPr>
      </w:pPr>
      <w:r w:rsidRPr="00294235">
        <w:rPr>
          <w:rFonts w:ascii="Arial" w:hAnsi="Arial" w:cs="Arial"/>
          <w:szCs w:val="22"/>
        </w:rPr>
        <w:t>Once a site is operational on the National NOC and a change is requested and implemented, a site fee is levied by the Program Manager, in accordance with contract provisions and is billed with the National NOC services invoice.</w:t>
      </w:r>
    </w:p>
    <w:p w:rsidR="006C58D3" w:rsidRPr="00294235" w:rsidRDefault="006C58D3" w:rsidP="00294235">
      <w:pPr>
        <w:jc w:val="both"/>
        <w:rPr>
          <w:rFonts w:ascii="Arial" w:hAnsi="Arial" w:cs="Arial"/>
          <w:szCs w:val="22"/>
        </w:rPr>
      </w:pPr>
    </w:p>
    <w:p w:rsidR="006C58D3" w:rsidRPr="00294235" w:rsidRDefault="006C58D3" w:rsidP="00294235">
      <w:pPr>
        <w:jc w:val="both"/>
        <w:rPr>
          <w:rFonts w:ascii="Arial" w:hAnsi="Arial" w:cs="Arial"/>
          <w:szCs w:val="22"/>
        </w:rPr>
      </w:pPr>
    </w:p>
    <w:p w:rsidR="006C58D3" w:rsidRPr="00575126" w:rsidRDefault="006C58D3" w:rsidP="00294235">
      <w:pPr>
        <w:keepNext/>
        <w:jc w:val="both"/>
        <w:rPr>
          <w:rFonts w:ascii="Arial" w:hAnsi="Arial" w:cs="Arial"/>
          <w:b/>
          <w:szCs w:val="22"/>
        </w:rPr>
      </w:pPr>
      <w:r w:rsidRPr="00575126">
        <w:rPr>
          <w:rFonts w:ascii="Arial" w:hAnsi="Arial" w:cs="Arial"/>
          <w:b/>
          <w:szCs w:val="22"/>
        </w:rPr>
        <w:lastRenderedPageBreak/>
        <w:t xml:space="preserve">The Vendor shall provide in its Response to DIR a Change Management Implementation Plan which shall include but not be limited to: </w:t>
      </w:r>
    </w:p>
    <w:p w:rsidR="006C58D3" w:rsidRPr="00575126" w:rsidRDefault="006C58D3" w:rsidP="00294235">
      <w:pPr>
        <w:keepNext/>
        <w:jc w:val="both"/>
        <w:rPr>
          <w:rFonts w:ascii="Arial" w:hAnsi="Arial" w:cs="Arial"/>
          <w:szCs w:val="22"/>
        </w:rPr>
      </w:pPr>
    </w:p>
    <w:p w:rsidR="006C58D3" w:rsidRPr="00575126" w:rsidRDefault="006C58D3" w:rsidP="00294235">
      <w:pPr>
        <w:pStyle w:val="RFONumLev1Double"/>
        <w:keepNext/>
        <w:numPr>
          <w:ilvl w:val="0"/>
          <w:numId w:val="0"/>
        </w:numPr>
        <w:jc w:val="both"/>
        <w:rPr>
          <w:rFonts w:ascii="Arial" w:hAnsi="Arial" w:cs="Arial"/>
          <w:i w:val="0"/>
          <w:szCs w:val="22"/>
        </w:rPr>
      </w:pPr>
      <w:r w:rsidRPr="00575126">
        <w:rPr>
          <w:rFonts w:ascii="Arial" w:hAnsi="Arial" w:cs="Arial"/>
          <w:i w:val="0"/>
          <w:szCs w:val="22"/>
        </w:rPr>
        <w:t xml:space="preserve">Contact information for a Change/Release Manager(s) who will at a minimum: </w:t>
      </w:r>
    </w:p>
    <w:p w:rsidR="00045A8F" w:rsidRPr="00575126" w:rsidRDefault="00045A8F" w:rsidP="00294235">
      <w:pPr>
        <w:pStyle w:val="RFONumLev1Double"/>
        <w:keepNext/>
        <w:numPr>
          <w:ilvl w:val="0"/>
          <w:numId w:val="0"/>
        </w:numPr>
        <w:jc w:val="both"/>
        <w:rPr>
          <w:rFonts w:ascii="Arial" w:hAnsi="Arial" w:cs="Arial"/>
          <w:i w:val="0"/>
          <w:szCs w:val="22"/>
        </w:rPr>
      </w:pPr>
    </w:p>
    <w:p w:rsidR="006C58D3" w:rsidRPr="00575126" w:rsidRDefault="006C58D3" w:rsidP="00294235">
      <w:pPr>
        <w:pStyle w:val="NumLev1"/>
        <w:keepNext/>
        <w:numPr>
          <w:ilvl w:val="0"/>
          <w:numId w:val="26"/>
        </w:numPr>
        <w:tabs>
          <w:tab w:val="clear" w:pos="720"/>
        </w:tabs>
        <w:jc w:val="both"/>
        <w:rPr>
          <w:rFonts w:ascii="Arial" w:hAnsi="Arial" w:cs="Arial"/>
          <w:b/>
          <w:szCs w:val="22"/>
        </w:rPr>
      </w:pPr>
      <w:r w:rsidRPr="00575126">
        <w:rPr>
          <w:rFonts w:ascii="Arial" w:hAnsi="Arial" w:cs="Arial"/>
          <w:b/>
          <w:szCs w:val="22"/>
        </w:rPr>
        <w:t>Attend all relevant Change Management related meetings inc</w:t>
      </w:r>
      <w:r w:rsidR="00575126">
        <w:rPr>
          <w:rFonts w:ascii="Arial" w:hAnsi="Arial" w:cs="Arial"/>
          <w:b/>
          <w:szCs w:val="22"/>
        </w:rPr>
        <w:t>luding weekly conference calls</w:t>
      </w:r>
    </w:p>
    <w:p w:rsidR="006C58D3" w:rsidRPr="00575126" w:rsidRDefault="006C58D3" w:rsidP="00294235">
      <w:pPr>
        <w:keepNext/>
        <w:jc w:val="both"/>
        <w:rPr>
          <w:rFonts w:ascii="Arial" w:hAnsi="Arial" w:cs="Arial"/>
          <w:szCs w:val="22"/>
        </w:rPr>
      </w:pPr>
    </w:p>
    <w:p w:rsidR="006C58D3" w:rsidRPr="00575126" w:rsidRDefault="006C58D3" w:rsidP="00294235">
      <w:pPr>
        <w:ind w:left="720"/>
        <w:jc w:val="both"/>
        <w:rPr>
          <w:rFonts w:ascii="Arial" w:hAnsi="Arial" w:cs="Arial"/>
          <w:szCs w:val="22"/>
        </w:rPr>
      </w:pPr>
      <w:r w:rsidRPr="00575126">
        <w:rPr>
          <w:rFonts w:ascii="Arial" w:hAnsi="Arial" w:cs="Arial"/>
          <w:szCs w:val="22"/>
        </w:rPr>
        <w:t xml:space="preserve">The Hughes Program Manager is responsible for the Texas DIR program. </w:t>
      </w:r>
    </w:p>
    <w:p w:rsidR="006C58D3" w:rsidRPr="00575126" w:rsidRDefault="006C58D3" w:rsidP="00294235">
      <w:pPr>
        <w:pStyle w:val="NumLev1"/>
        <w:numPr>
          <w:ilvl w:val="0"/>
          <w:numId w:val="26"/>
        </w:numPr>
        <w:tabs>
          <w:tab w:val="clear" w:pos="720"/>
        </w:tabs>
        <w:jc w:val="both"/>
        <w:rPr>
          <w:rFonts w:ascii="Arial" w:hAnsi="Arial" w:cs="Arial"/>
          <w:b/>
          <w:szCs w:val="22"/>
        </w:rPr>
      </w:pPr>
      <w:r w:rsidRPr="00575126">
        <w:rPr>
          <w:rFonts w:ascii="Arial" w:hAnsi="Arial" w:cs="Arial"/>
          <w:b/>
          <w:szCs w:val="22"/>
        </w:rPr>
        <w:t>Voice and document concerns of potential negat</w:t>
      </w:r>
      <w:r w:rsidR="00575126">
        <w:rPr>
          <w:rFonts w:ascii="Arial" w:hAnsi="Arial" w:cs="Arial"/>
          <w:b/>
          <w:szCs w:val="22"/>
        </w:rPr>
        <w:t>ive impact of proposed changes</w:t>
      </w:r>
    </w:p>
    <w:p w:rsidR="006C58D3" w:rsidRPr="00575126" w:rsidRDefault="006C58D3" w:rsidP="00294235">
      <w:pPr>
        <w:ind w:left="720"/>
        <w:jc w:val="both"/>
        <w:rPr>
          <w:rFonts w:ascii="Arial" w:hAnsi="Arial" w:cs="Arial"/>
          <w:szCs w:val="22"/>
        </w:rPr>
      </w:pPr>
    </w:p>
    <w:p w:rsidR="006C58D3" w:rsidRPr="00575126" w:rsidRDefault="006C58D3" w:rsidP="00294235">
      <w:pPr>
        <w:ind w:left="720"/>
        <w:jc w:val="both"/>
        <w:rPr>
          <w:rFonts w:ascii="Arial" w:hAnsi="Arial" w:cs="Arial"/>
          <w:szCs w:val="22"/>
        </w:rPr>
      </w:pPr>
      <w:r w:rsidRPr="00575126">
        <w:rPr>
          <w:rFonts w:ascii="Arial" w:hAnsi="Arial" w:cs="Arial"/>
          <w:szCs w:val="22"/>
        </w:rPr>
        <w:t xml:space="preserve">This is the responsibility of the Hughes </w:t>
      </w:r>
      <w:r w:rsidR="00E93307">
        <w:rPr>
          <w:rFonts w:ascii="Arial" w:hAnsi="Arial" w:cs="Arial"/>
          <w:szCs w:val="22"/>
        </w:rPr>
        <w:t xml:space="preserve">Solution Consultant </w:t>
      </w:r>
      <w:r w:rsidRPr="00575126">
        <w:rPr>
          <w:rFonts w:ascii="Arial" w:hAnsi="Arial" w:cs="Arial"/>
          <w:szCs w:val="22"/>
        </w:rPr>
        <w:t xml:space="preserve">Engineer assigned to the Texas DIR program. </w:t>
      </w:r>
    </w:p>
    <w:p w:rsidR="006C58D3" w:rsidRPr="00575126" w:rsidRDefault="006C58D3" w:rsidP="00294235">
      <w:pPr>
        <w:pStyle w:val="NumLev1"/>
        <w:numPr>
          <w:ilvl w:val="0"/>
          <w:numId w:val="26"/>
        </w:numPr>
        <w:tabs>
          <w:tab w:val="clear" w:pos="720"/>
        </w:tabs>
        <w:jc w:val="both"/>
        <w:rPr>
          <w:rFonts w:ascii="Arial" w:hAnsi="Arial" w:cs="Arial"/>
          <w:b/>
          <w:szCs w:val="22"/>
        </w:rPr>
      </w:pPr>
      <w:r w:rsidRPr="00575126">
        <w:rPr>
          <w:rFonts w:ascii="Arial" w:hAnsi="Arial" w:cs="Arial"/>
          <w:b/>
          <w:szCs w:val="22"/>
        </w:rPr>
        <w:t>Make recommendations for implementation, furt</w:t>
      </w:r>
      <w:r w:rsidR="00575126">
        <w:rPr>
          <w:rFonts w:ascii="Arial" w:hAnsi="Arial" w:cs="Arial"/>
          <w:b/>
          <w:szCs w:val="22"/>
        </w:rPr>
        <w:t>her analysis, or deferment</w:t>
      </w:r>
    </w:p>
    <w:p w:rsidR="006C58D3" w:rsidRPr="00575126" w:rsidRDefault="006C58D3" w:rsidP="00294235">
      <w:pPr>
        <w:ind w:left="720"/>
        <w:jc w:val="both"/>
        <w:rPr>
          <w:rFonts w:ascii="Arial" w:hAnsi="Arial" w:cs="Arial"/>
          <w:szCs w:val="22"/>
        </w:rPr>
      </w:pPr>
    </w:p>
    <w:p w:rsidR="006C58D3" w:rsidRPr="00575126" w:rsidRDefault="006C58D3" w:rsidP="00294235">
      <w:pPr>
        <w:ind w:left="720"/>
        <w:jc w:val="both"/>
        <w:rPr>
          <w:rFonts w:ascii="Arial" w:hAnsi="Arial" w:cs="Arial"/>
          <w:szCs w:val="22"/>
        </w:rPr>
      </w:pPr>
      <w:r w:rsidRPr="00575126">
        <w:rPr>
          <w:rFonts w:ascii="Arial" w:hAnsi="Arial" w:cs="Arial"/>
          <w:szCs w:val="22"/>
        </w:rPr>
        <w:t xml:space="preserve">This is the responsibility of the Hughes Network Engineer assigned to the Texas DIR program. </w:t>
      </w:r>
    </w:p>
    <w:p w:rsidR="006C58D3" w:rsidRPr="00575126" w:rsidRDefault="006C58D3" w:rsidP="00294235">
      <w:pPr>
        <w:pStyle w:val="NumLev1"/>
        <w:numPr>
          <w:ilvl w:val="0"/>
          <w:numId w:val="26"/>
        </w:numPr>
        <w:tabs>
          <w:tab w:val="clear" w:pos="720"/>
        </w:tabs>
        <w:jc w:val="both"/>
        <w:rPr>
          <w:rFonts w:ascii="Arial" w:hAnsi="Arial" w:cs="Arial"/>
          <w:b/>
          <w:szCs w:val="22"/>
        </w:rPr>
      </w:pPr>
      <w:r w:rsidRPr="00575126">
        <w:rPr>
          <w:rFonts w:ascii="Arial" w:hAnsi="Arial" w:cs="Arial"/>
          <w:b/>
          <w:szCs w:val="22"/>
        </w:rPr>
        <w:t>Be available for consultation should an emergency Request</w:t>
      </w:r>
      <w:r w:rsidR="00575126">
        <w:rPr>
          <w:rFonts w:ascii="Arial" w:hAnsi="Arial" w:cs="Arial"/>
          <w:b/>
          <w:szCs w:val="22"/>
        </w:rPr>
        <w:t xml:space="preserve"> for Change (RFC) be requested</w:t>
      </w:r>
    </w:p>
    <w:p w:rsidR="006C58D3" w:rsidRPr="00575126" w:rsidRDefault="006C58D3" w:rsidP="00294235">
      <w:pPr>
        <w:ind w:left="720"/>
        <w:jc w:val="both"/>
        <w:rPr>
          <w:rFonts w:ascii="Arial" w:hAnsi="Arial" w:cs="Arial"/>
          <w:szCs w:val="22"/>
        </w:rPr>
      </w:pPr>
    </w:p>
    <w:p w:rsidR="007B4D63" w:rsidRPr="00575126" w:rsidRDefault="006C58D3" w:rsidP="00294235">
      <w:pPr>
        <w:pStyle w:val="BulletLev1"/>
        <w:numPr>
          <w:ilvl w:val="0"/>
          <w:numId w:val="0"/>
        </w:numPr>
        <w:ind w:left="720"/>
        <w:jc w:val="both"/>
        <w:rPr>
          <w:rFonts w:ascii="Arial" w:hAnsi="Arial" w:cs="Arial"/>
          <w:szCs w:val="22"/>
        </w:rPr>
      </w:pPr>
      <w:r w:rsidRPr="00575126">
        <w:rPr>
          <w:rFonts w:ascii="Arial" w:hAnsi="Arial" w:cs="Arial"/>
          <w:szCs w:val="22"/>
        </w:rPr>
        <w:t>Emergency change requests are submitted when it is determined that an event has or could possibly cause an interruption of service.  These change requests are subject to the standard change control process as implemented for an emergency situation.  This typically means that the duration of the review and approval process (but not the process itself) is abbreviated to meet the needs of the situation.</w:t>
      </w:r>
      <w:r w:rsidR="00DB626D">
        <w:rPr>
          <w:rFonts w:ascii="Arial" w:hAnsi="Arial" w:cs="Arial"/>
          <w:szCs w:val="22"/>
        </w:rPr>
        <w:t xml:space="preserve"> The Program Manager will</w:t>
      </w:r>
      <w:r w:rsidR="007B4D63" w:rsidRPr="00575126">
        <w:rPr>
          <w:rFonts w:ascii="Arial" w:hAnsi="Arial" w:cs="Arial"/>
          <w:szCs w:val="22"/>
        </w:rPr>
        <w:t xml:space="preserve"> be notified via email with an emergency request for change.</w:t>
      </w:r>
    </w:p>
    <w:p w:rsidR="007B4D63" w:rsidRPr="00575126" w:rsidRDefault="007B4D63" w:rsidP="00294235">
      <w:pPr>
        <w:ind w:left="720"/>
        <w:jc w:val="both"/>
        <w:rPr>
          <w:rFonts w:ascii="Arial" w:hAnsi="Arial" w:cs="Arial"/>
          <w:szCs w:val="22"/>
        </w:rPr>
      </w:pPr>
    </w:p>
    <w:p w:rsidR="006C58D3" w:rsidRPr="00575126" w:rsidRDefault="006C58D3" w:rsidP="00294235">
      <w:pPr>
        <w:ind w:left="720"/>
        <w:jc w:val="both"/>
        <w:rPr>
          <w:rFonts w:ascii="Arial" w:hAnsi="Arial" w:cs="Arial"/>
          <w:szCs w:val="22"/>
        </w:rPr>
      </w:pPr>
      <w:r w:rsidRPr="00575126">
        <w:rPr>
          <w:rFonts w:ascii="Arial" w:hAnsi="Arial" w:cs="Arial"/>
          <w:szCs w:val="22"/>
        </w:rPr>
        <w:t>Non-emergency change requests are received during the normal monthly cycle for maintenance window activities.  The Program Manager and Network Engineer will lead these planning and testing activities.</w:t>
      </w:r>
    </w:p>
    <w:p w:rsidR="006C58D3" w:rsidRPr="00575126" w:rsidRDefault="006C58D3" w:rsidP="00294235">
      <w:pPr>
        <w:jc w:val="both"/>
        <w:rPr>
          <w:rFonts w:ascii="Arial" w:hAnsi="Arial" w:cs="Arial"/>
          <w:szCs w:val="22"/>
        </w:rPr>
      </w:pPr>
    </w:p>
    <w:p w:rsidR="007B4D63" w:rsidRPr="00575126" w:rsidRDefault="007B4D63" w:rsidP="00294235">
      <w:pPr>
        <w:pStyle w:val="RFONumLev1Double"/>
        <w:numPr>
          <w:ilvl w:val="0"/>
          <w:numId w:val="20"/>
        </w:numPr>
        <w:tabs>
          <w:tab w:val="clear" w:pos="720"/>
        </w:tabs>
        <w:spacing w:after="220"/>
        <w:jc w:val="both"/>
        <w:rPr>
          <w:rFonts w:ascii="Arial" w:hAnsi="Arial" w:cs="Arial"/>
          <w:i w:val="0"/>
          <w:szCs w:val="22"/>
        </w:rPr>
      </w:pPr>
      <w:r w:rsidRPr="00575126">
        <w:rPr>
          <w:rFonts w:ascii="Arial" w:hAnsi="Arial" w:cs="Arial"/>
          <w:i w:val="0"/>
          <w:szCs w:val="22"/>
        </w:rPr>
        <w:t xml:space="preserve">Key personnel contact information which includes at a minimum, the following role definitions: </w:t>
      </w:r>
    </w:p>
    <w:p w:rsidR="007B4D63" w:rsidRPr="00575126" w:rsidRDefault="00294235" w:rsidP="00575126">
      <w:pPr>
        <w:pStyle w:val="RFONumLev2Double"/>
        <w:numPr>
          <w:ilvl w:val="0"/>
          <w:numId w:val="1"/>
        </w:numPr>
        <w:spacing w:after="0"/>
        <w:ind w:left="1440"/>
        <w:jc w:val="both"/>
        <w:rPr>
          <w:rFonts w:ascii="Arial" w:hAnsi="Arial" w:cs="Arial"/>
          <w:i w:val="0"/>
          <w:szCs w:val="22"/>
        </w:rPr>
      </w:pPr>
      <w:r w:rsidRPr="00575126">
        <w:rPr>
          <w:rFonts w:ascii="Arial" w:hAnsi="Arial" w:cs="Arial"/>
          <w:i w:val="0"/>
          <w:szCs w:val="22"/>
        </w:rPr>
        <w:t>Customer Relationship Manager</w:t>
      </w:r>
    </w:p>
    <w:p w:rsidR="007B4D63" w:rsidRPr="00575126" w:rsidRDefault="00E93307" w:rsidP="00575126">
      <w:pPr>
        <w:ind w:left="1440"/>
        <w:jc w:val="both"/>
        <w:rPr>
          <w:rFonts w:ascii="Arial" w:hAnsi="Arial" w:cs="Arial"/>
          <w:szCs w:val="22"/>
        </w:rPr>
      </w:pPr>
      <w:r>
        <w:rPr>
          <w:rFonts w:ascii="Arial" w:hAnsi="Arial" w:cs="Arial"/>
          <w:szCs w:val="22"/>
        </w:rPr>
        <w:t>Sam Amato</w:t>
      </w:r>
    </w:p>
    <w:p w:rsidR="007B4D63" w:rsidRPr="00575126" w:rsidRDefault="007B4D63" w:rsidP="00575126">
      <w:pPr>
        <w:ind w:left="1440"/>
        <w:jc w:val="both"/>
        <w:rPr>
          <w:rFonts w:ascii="Arial" w:hAnsi="Arial" w:cs="Arial"/>
          <w:szCs w:val="22"/>
        </w:rPr>
      </w:pPr>
      <w:r w:rsidRPr="00575126">
        <w:rPr>
          <w:rFonts w:ascii="Arial" w:hAnsi="Arial" w:cs="Arial"/>
          <w:szCs w:val="22"/>
        </w:rPr>
        <w:t xml:space="preserve">Senior </w:t>
      </w:r>
      <w:r w:rsidR="00E93307">
        <w:rPr>
          <w:rFonts w:ascii="Arial" w:hAnsi="Arial" w:cs="Arial"/>
          <w:szCs w:val="22"/>
        </w:rPr>
        <w:t>Account Executive</w:t>
      </w:r>
    </w:p>
    <w:p w:rsidR="007B4D63" w:rsidRPr="00575126" w:rsidRDefault="00E93307" w:rsidP="00575126">
      <w:pPr>
        <w:ind w:left="1440"/>
        <w:jc w:val="both"/>
        <w:rPr>
          <w:rFonts w:ascii="Arial" w:hAnsi="Arial" w:cs="Arial"/>
          <w:szCs w:val="22"/>
        </w:rPr>
      </w:pPr>
      <w:r>
        <w:rPr>
          <w:rFonts w:ascii="Arial" w:hAnsi="Arial" w:cs="Arial"/>
          <w:szCs w:val="22"/>
        </w:rPr>
        <w:t>512-258-4901</w:t>
      </w:r>
    </w:p>
    <w:p w:rsidR="007B4D63" w:rsidRPr="00575126" w:rsidRDefault="007B4D63" w:rsidP="00575126">
      <w:pPr>
        <w:ind w:left="1440"/>
        <w:jc w:val="both"/>
        <w:rPr>
          <w:rFonts w:ascii="Arial" w:hAnsi="Arial" w:cs="Arial"/>
          <w:szCs w:val="22"/>
        </w:rPr>
      </w:pPr>
    </w:p>
    <w:p w:rsidR="007B4D63" w:rsidRPr="00575126" w:rsidRDefault="00E93307" w:rsidP="00575126">
      <w:pPr>
        <w:ind w:left="1440"/>
        <w:jc w:val="both"/>
        <w:rPr>
          <w:rFonts w:ascii="Arial" w:hAnsi="Arial" w:cs="Arial"/>
          <w:szCs w:val="22"/>
        </w:rPr>
      </w:pPr>
      <w:r>
        <w:rPr>
          <w:rFonts w:ascii="Arial" w:hAnsi="Arial" w:cs="Arial"/>
          <w:szCs w:val="22"/>
        </w:rPr>
        <w:t>Sam</w:t>
      </w:r>
      <w:r w:rsidR="007B4D63" w:rsidRPr="00575126">
        <w:rPr>
          <w:rFonts w:ascii="Arial" w:hAnsi="Arial" w:cs="Arial"/>
          <w:szCs w:val="22"/>
        </w:rPr>
        <w:t xml:space="preserve"> is responsible for managing the relationship between Hughes and Texas DIR. Provides the first point of contact for information regarding new requirements for Texas DIR and the DIR Customers.</w:t>
      </w:r>
    </w:p>
    <w:p w:rsidR="007B4D63" w:rsidRPr="00575126" w:rsidRDefault="007B4D63" w:rsidP="00575126">
      <w:pPr>
        <w:ind w:left="1440"/>
        <w:jc w:val="both"/>
        <w:rPr>
          <w:rFonts w:ascii="Arial" w:hAnsi="Arial" w:cs="Arial"/>
          <w:szCs w:val="22"/>
        </w:rPr>
      </w:pPr>
    </w:p>
    <w:p w:rsidR="007B4D63" w:rsidRPr="00575126" w:rsidRDefault="00294235" w:rsidP="00575126">
      <w:pPr>
        <w:pStyle w:val="RFONumLev2Double"/>
        <w:numPr>
          <w:ilvl w:val="0"/>
          <w:numId w:val="1"/>
        </w:numPr>
        <w:spacing w:after="0"/>
        <w:ind w:left="1440"/>
        <w:jc w:val="both"/>
        <w:rPr>
          <w:rFonts w:ascii="Arial" w:hAnsi="Arial" w:cs="Arial"/>
          <w:i w:val="0"/>
          <w:szCs w:val="22"/>
        </w:rPr>
      </w:pPr>
      <w:r w:rsidRPr="00575126">
        <w:rPr>
          <w:rFonts w:ascii="Arial" w:hAnsi="Arial" w:cs="Arial"/>
          <w:i w:val="0"/>
          <w:szCs w:val="22"/>
        </w:rPr>
        <w:t>Technical Sales Support</w:t>
      </w:r>
    </w:p>
    <w:p w:rsidR="007B4D63" w:rsidRPr="00575126" w:rsidRDefault="00E93307" w:rsidP="00575126">
      <w:pPr>
        <w:ind w:left="1440"/>
        <w:jc w:val="both"/>
        <w:rPr>
          <w:rFonts w:ascii="Arial" w:hAnsi="Arial" w:cs="Arial"/>
          <w:szCs w:val="22"/>
        </w:rPr>
      </w:pPr>
      <w:r>
        <w:rPr>
          <w:rFonts w:ascii="Arial" w:hAnsi="Arial" w:cs="Arial"/>
          <w:szCs w:val="22"/>
        </w:rPr>
        <w:t xml:space="preserve">Paul Rabenhorst </w:t>
      </w:r>
    </w:p>
    <w:p w:rsidR="007B4D63" w:rsidRPr="00575126" w:rsidRDefault="007B4D63" w:rsidP="00575126">
      <w:pPr>
        <w:ind w:left="1440"/>
        <w:jc w:val="both"/>
        <w:rPr>
          <w:rFonts w:ascii="Arial" w:hAnsi="Arial" w:cs="Arial"/>
          <w:szCs w:val="22"/>
        </w:rPr>
      </w:pPr>
      <w:r w:rsidRPr="00575126">
        <w:rPr>
          <w:rFonts w:ascii="Arial" w:hAnsi="Arial" w:cs="Arial"/>
          <w:szCs w:val="22"/>
        </w:rPr>
        <w:t xml:space="preserve"> Solution Consult</w:t>
      </w:r>
      <w:r w:rsidR="00E93307">
        <w:rPr>
          <w:rFonts w:ascii="Arial" w:hAnsi="Arial" w:cs="Arial"/>
          <w:szCs w:val="22"/>
        </w:rPr>
        <w:t>ant Director</w:t>
      </w:r>
    </w:p>
    <w:p w:rsidR="007B4D63" w:rsidRPr="00575126" w:rsidRDefault="007B4D63" w:rsidP="00575126">
      <w:pPr>
        <w:ind w:left="1440"/>
        <w:jc w:val="both"/>
        <w:rPr>
          <w:rFonts w:ascii="Arial" w:hAnsi="Arial" w:cs="Arial"/>
          <w:szCs w:val="22"/>
        </w:rPr>
      </w:pPr>
      <w:r w:rsidRPr="00575126">
        <w:rPr>
          <w:rFonts w:ascii="Arial" w:hAnsi="Arial" w:cs="Arial"/>
          <w:szCs w:val="22"/>
        </w:rPr>
        <w:t>301-428-</w:t>
      </w:r>
      <w:r w:rsidR="00E93307">
        <w:rPr>
          <w:rFonts w:ascii="Arial" w:hAnsi="Arial" w:cs="Arial"/>
          <w:szCs w:val="22"/>
        </w:rPr>
        <w:t>2950</w:t>
      </w:r>
    </w:p>
    <w:p w:rsidR="007B4D63" w:rsidRPr="00575126" w:rsidRDefault="007B4D63" w:rsidP="00575126">
      <w:pPr>
        <w:ind w:left="1440"/>
        <w:jc w:val="both"/>
        <w:rPr>
          <w:rFonts w:ascii="Arial" w:hAnsi="Arial" w:cs="Arial"/>
          <w:szCs w:val="22"/>
        </w:rPr>
      </w:pPr>
    </w:p>
    <w:p w:rsidR="007B4D63" w:rsidRPr="00575126" w:rsidRDefault="00E93307" w:rsidP="00575126">
      <w:pPr>
        <w:ind w:left="1440"/>
        <w:jc w:val="both"/>
        <w:rPr>
          <w:rFonts w:ascii="Arial" w:hAnsi="Arial" w:cs="Arial"/>
          <w:szCs w:val="22"/>
        </w:rPr>
      </w:pPr>
      <w:r>
        <w:rPr>
          <w:rFonts w:ascii="Arial" w:hAnsi="Arial" w:cs="Arial"/>
          <w:szCs w:val="22"/>
        </w:rPr>
        <w:t>Paul</w:t>
      </w:r>
      <w:r w:rsidR="007B4D63" w:rsidRPr="00575126">
        <w:rPr>
          <w:rFonts w:ascii="Arial" w:hAnsi="Arial" w:cs="Arial"/>
          <w:szCs w:val="22"/>
        </w:rPr>
        <w:t xml:space="preserve"> is responsible for technical sales support, including mapping Hughes products and services to meet specific Texas DIR requirements.</w:t>
      </w:r>
    </w:p>
    <w:p w:rsidR="007B4D63" w:rsidRPr="00575126" w:rsidRDefault="007B4D63" w:rsidP="00575126">
      <w:pPr>
        <w:ind w:left="1440"/>
        <w:jc w:val="both"/>
        <w:rPr>
          <w:rFonts w:ascii="Arial" w:hAnsi="Arial" w:cs="Arial"/>
          <w:szCs w:val="22"/>
        </w:rPr>
      </w:pPr>
    </w:p>
    <w:p w:rsidR="00E93307" w:rsidRDefault="00E93307" w:rsidP="00E93307">
      <w:pPr>
        <w:pStyle w:val="RFONumLev2Double"/>
        <w:keepNext/>
        <w:numPr>
          <w:ilvl w:val="1"/>
          <w:numId w:val="1"/>
        </w:numPr>
        <w:spacing w:after="0"/>
        <w:jc w:val="both"/>
        <w:rPr>
          <w:rFonts w:ascii="Arial" w:hAnsi="Arial" w:cs="Arial"/>
          <w:i w:val="0"/>
          <w:szCs w:val="22"/>
        </w:rPr>
      </w:pPr>
      <w:r>
        <w:rPr>
          <w:rFonts w:ascii="Arial" w:hAnsi="Arial" w:cs="Arial"/>
          <w:i w:val="0"/>
          <w:szCs w:val="22"/>
        </w:rPr>
        <w:lastRenderedPageBreak/>
        <w:t>Program Manager</w:t>
      </w:r>
    </w:p>
    <w:p w:rsidR="00E93307" w:rsidRDefault="00E93307" w:rsidP="00E93307">
      <w:pPr>
        <w:pStyle w:val="RFONumLev2Double"/>
        <w:keepNext/>
        <w:numPr>
          <w:ilvl w:val="0"/>
          <w:numId w:val="0"/>
        </w:numPr>
        <w:spacing w:after="0"/>
        <w:ind w:left="1440"/>
        <w:jc w:val="both"/>
        <w:rPr>
          <w:rFonts w:ascii="Arial" w:hAnsi="Arial" w:cs="Arial"/>
          <w:i w:val="0"/>
          <w:szCs w:val="22"/>
        </w:rPr>
      </w:pPr>
      <w:r>
        <w:rPr>
          <w:rFonts w:ascii="Arial" w:hAnsi="Arial" w:cs="Arial"/>
          <w:i w:val="0"/>
          <w:szCs w:val="22"/>
        </w:rPr>
        <w:t>John Kinnaman</w:t>
      </w:r>
    </w:p>
    <w:p w:rsidR="00E93307" w:rsidRDefault="00E93307" w:rsidP="00E93307">
      <w:pPr>
        <w:pStyle w:val="RFONumLev2Double"/>
        <w:keepNext/>
        <w:numPr>
          <w:ilvl w:val="0"/>
          <w:numId w:val="0"/>
        </w:numPr>
        <w:spacing w:after="0"/>
        <w:ind w:left="1440"/>
        <w:jc w:val="both"/>
        <w:rPr>
          <w:rFonts w:ascii="Arial" w:hAnsi="Arial" w:cs="Arial"/>
          <w:i w:val="0"/>
          <w:szCs w:val="22"/>
        </w:rPr>
      </w:pPr>
      <w:r>
        <w:rPr>
          <w:rFonts w:ascii="Arial" w:hAnsi="Arial" w:cs="Arial"/>
          <w:i w:val="0"/>
          <w:szCs w:val="22"/>
        </w:rPr>
        <w:t>Program Manager</w:t>
      </w:r>
    </w:p>
    <w:p w:rsidR="00E93307" w:rsidRDefault="00E93307" w:rsidP="00E93307">
      <w:pPr>
        <w:pStyle w:val="RFONumLev2Double"/>
        <w:keepNext/>
        <w:numPr>
          <w:ilvl w:val="0"/>
          <w:numId w:val="0"/>
        </w:numPr>
        <w:spacing w:after="0"/>
        <w:ind w:left="1440"/>
        <w:jc w:val="both"/>
        <w:rPr>
          <w:rFonts w:ascii="Arial" w:hAnsi="Arial" w:cs="Arial"/>
          <w:i w:val="0"/>
          <w:szCs w:val="22"/>
        </w:rPr>
      </w:pPr>
      <w:r>
        <w:rPr>
          <w:rFonts w:ascii="Arial" w:hAnsi="Arial" w:cs="Arial"/>
          <w:i w:val="0"/>
          <w:szCs w:val="22"/>
        </w:rPr>
        <w:t>301-601-7220</w:t>
      </w:r>
    </w:p>
    <w:p w:rsidR="00E93307" w:rsidRDefault="00E93307" w:rsidP="00E93307">
      <w:pPr>
        <w:pStyle w:val="RFONumLev2Double"/>
        <w:keepNext/>
        <w:numPr>
          <w:ilvl w:val="0"/>
          <w:numId w:val="0"/>
        </w:numPr>
        <w:spacing w:after="0"/>
        <w:ind w:left="1440"/>
        <w:jc w:val="both"/>
        <w:rPr>
          <w:rFonts w:ascii="Arial" w:hAnsi="Arial" w:cs="Arial"/>
          <w:i w:val="0"/>
          <w:szCs w:val="22"/>
        </w:rPr>
      </w:pPr>
    </w:p>
    <w:p w:rsidR="00E93307" w:rsidRDefault="00E93307" w:rsidP="00E93307">
      <w:pPr>
        <w:pStyle w:val="RFONumLev2Double"/>
        <w:keepNext/>
        <w:numPr>
          <w:ilvl w:val="0"/>
          <w:numId w:val="0"/>
        </w:numPr>
        <w:spacing w:after="0"/>
        <w:ind w:left="1440"/>
        <w:jc w:val="both"/>
        <w:rPr>
          <w:rFonts w:ascii="Arial" w:hAnsi="Arial" w:cs="Arial"/>
          <w:i w:val="0"/>
          <w:szCs w:val="22"/>
        </w:rPr>
      </w:pPr>
      <w:r>
        <w:rPr>
          <w:rFonts w:ascii="Arial" w:hAnsi="Arial" w:cs="Arial"/>
          <w:i w:val="0"/>
          <w:szCs w:val="22"/>
        </w:rPr>
        <w:t>John is responsible for the execution of the Texas contract and overall management of the Texas DIR program.</w:t>
      </w:r>
    </w:p>
    <w:p w:rsidR="00E93307" w:rsidRDefault="00E93307" w:rsidP="00E93307">
      <w:pPr>
        <w:pStyle w:val="RFONumLev2Double"/>
        <w:keepNext/>
        <w:numPr>
          <w:ilvl w:val="0"/>
          <w:numId w:val="0"/>
        </w:numPr>
        <w:spacing w:after="0"/>
        <w:ind w:left="1440"/>
        <w:jc w:val="both"/>
        <w:rPr>
          <w:rFonts w:ascii="Arial" w:hAnsi="Arial" w:cs="Arial"/>
          <w:i w:val="0"/>
          <w:szCs w:val="22"/>
        </w:rPr>
      </w:pPr>
    </w:p>
    <w:p w:rsidR="007B4D63" w:rsidRPr="00575126" w:rsidRDefault="00294235" w:rsidP="00575126">
      <w:pPr>
        <w:pStyle w:val="RFONumLev2Double"/>
        <w:keepNext/>
        <w:numPr>
          <w:ilvl w:val="0"/>
          <w:numId w:val="1"/>
        </w:numPr>
        <w:spacing w:after="0"/>
        <w:ind w:left="1440"/>
        <w:jc w:val="both"/>
        <w:rPr>
          <w:rFonts w:ascii="Arial" w:hAnsi="Arial" w:cs="Arial"/>
          <w:i w:val="0"/>
          <w:szCs w:val="22"/>
        </w:rPr>
      </w:pPr>
      <w:r w:rsidRPr="00575126">
        <w:rPr>
          <w:rFonts w:ascii="Arial" w:hAnsi="Arial" w:cs="Arial"/>
          <w:i w:val="0"/>
          <w:szCs w:val="22"/>
        </w:rPr>
        <w:t>Billing Manager</w:t>
      </w:r>
    </w:p>
    <w:p w:rsidR="007B4D63" w:rsidRPr="00575126" w:rsidRDefault="00E93307" w:rsidP="00575126">
      <w:pPr>
        <w:keepNext/>
        <w:ind w:left="1440"/>
        <w:jc w:val="both"/>
        <w:rPr>
          <w:rFonts w:ascii="Arial" w:hAnsi="Arial" w:cs="Arial"/>
          <w:szCs w:val="22"/>
        </w:rPr>
      </w:pPr>
      <w:r>
        <w:rPr>
          <w:rFonts w:ascii="Arial" w:hAnsi="Arial" w:cs="Arial"/>
          <w:szCs w:val="22"/>
        </w:rPr>
        <w:t>Bryan Gustafson</w:t>
      </w:r>
    </w:p>
    <w:p w:rsidR="007B4D63" w:rsidRPr="00575126" w:rsidRDefault="007B4D63" w:rsidP="00575126">
      <w:pPr>
        <w:keepNext/>
        <w:ind w:left="1440"/>
        <w:jc w:val="both"/>
        <w:rPr>
          <w:rFonts w:ascii="Arial" w:hAnsi="Arial" w:cs="Arial"/>
          <w:szCs w:val="22"/>
        </w:rPr>
      </w:pPr>
      <w:r w:rsidRPr="00575126">
        <w:rPr>
          <w:rFonts w:ascii="Arial" w:hAnsi="Arial" w:cs="Arial"/>
          <w:szCs w:val="22"/>
        </w:rPr>
        <w:t>Senior Director, Business Processing</w:t>
      </w:r>
    </w:p>
    <w:p w:rsidR="007B4D63" w:rsidRPr="00575126" w:rsidRDefault="007B4D63" w:rsidP="00575126">
      <w:pPr>
        <w:keepNext/>
        <w:ind w:left="1440"/>
        <w:jc w:val="both"/>
        <w:rPr>
          <w:rFonts w:ascii="Arial" w:hAnsi="Arial" w:cs="Arial"/>
          <w:szCs w:val="22"/>
        </w:rPr>
      </w:pPr>
      <w:r w:rsidRPr="00575126">
        <w:rPr>
          <w:rFonts w:ascii="Arial" w:hAnsi="Arial" w:cs="Arial"/>
          <w:szCs w:val="22"/>
        </w:rPr>
        <w:t>301-</w:t>
      </w:r>
      <w:r w:rsidR="00E93307">
        <w:rPr>
          <w:rFonts w:ascii="Arial" w:hAnsi="Arial" w:cs="Arial"/>
          <w:szCs w:val="22"/>
        </w:rPr>
        <w:t>428-5973</w:t>
      </w:r>
    </w:p>
    <w:p w:rsidR="007B4D63" w:rsidRPr="00575126" w:rsidRDefault="007B4D63" w:rsidP="00575126">
      <w:pPr>
        <w:keepNext/>
        <w:ind w:left="1440"/>
        <w:jc w:val="both"/>
        <w:rPr>
          <w:rFonts w:ascii="Arial" w:hAnsi="Arial" w:cs="Arial"/>
          <w:szCs w:val="22"/>
        </w:rPr>
      </w:pPr>
    </w:p>
    <w:p w:rsidR="007B4D63" w:rsidRPr="00575126" w:rsidRDefault="00E93307" w:rsidP="00575126">
      <w:pPr>
        <w:ind w:left="1440"/>
        <w:jc w:val="both"/>
        <w:rPr>
          <w:rFonts w:ascii="Arial" w:hAnsi="Arial" w:cs="Arial"/>
          <w:szCs w:val="22"/>
        </w:rPr>
      </w:pPr>
      <w:r>
        <w:rPr>
          <w:rFonts w:ascii="Arial" w:hAnsi="Arial" w:cs="Arial"/>
          <w:szCs w:val="22"/>
        </w:rPr>
        <w:t xml:space="preserve"> Bryan</w:t>
      </w:r>
      <w:r w:rsidR="007B4D63" w:rsidRPr="00575126">
        <w:rPr>
          <w:rFonts w:ascii="Arial" w:hAnsi="Arial" w:cs="Arial"/>
          <w:szCs w:val="22"/>
        </w:rPr>
        <w:t xml:space="preserve"> is the manager of the Hughes support organization that supports billing, invoicing, and ongoing contract administration support.</w:t>
      </w:r>
    </w:p>
    <w:p w:rsidR="007B4D63" w:rsidRPr="00575126" w:rsidRDefault="007B4D63" w:rsidP="00575126">
      <w:pPr>
        <w:ind w:left="1440"/>
        <w:jc w:val="both"/>
        <w:rPr>
          <w:rFonts w:ascii="Arial" w:hAnsi="Arial" w:cs="Arial"/>
          <w:szCs w:val="22"/>
        </w:rPr>
      </w:pPr>
    </w:p>
    <w:p w:rsidR="007B4D63" w:rsidRPr="00575126" w:rsidRDefault="00294235" w:rsidP="00575126">
      <w:pPr>
        <w:pStyle w:val="RFONumLev2Double"/>
        <w:keepNext/>
        <w:numPr>
          <w:ilvl w:val="0"/>
          <w:numId w:val="1"/>
        </w:numPr>
        <w:spacing w:after="0"/>
        <w:ind w:left="1440"/>
        <w:jc w:val="both"/>
        <w:rPr>
          <w:rFonts w:ascii="Arial" w:hAnsi="Arial" w:cs="Arial"/>
          <w:i w:val="0"/>
          <w:szCs w:val="22"/>
        </w:rPr>
      </w:pPr>
      <w:r w:rsidRPr="00575126">
        <w:rPr>
          <w:rFonts w:ascii="Arial" w:hAnsi="Arial" w:cs="Arial"/>
          <w:i w:val="0"/>
          <w:szCs w:val="22"/>
        </w:rPr>
        <w:t>Contract Administrator</w:t>
      </w:r>
    </w:p>
    <w:p w:rsidR="007B4D63" w:rsidRPr="00575126" w:rsidRDefault="007B4D63" w:rsidP="00575126">
      <w:pPr>
        <w:ind w:left="1440"/>
        <w:jc w:val="both"/>
        <w:rPr>
          <w:rFonts w:ascii="Arial" w:hAnsi="Arial" w:cs="Arial"/>
          <w:szCs w:val="22"/>
        </w:rPr>
      </w:pPr>
      <w:r w:rsidRPr="00575126">
        <w:rPr>
          <w:rFonts w:ascii="Arial" w:hAnsi="Arial" w:cs="Arial"/>
          <w:szCs w:val="22"/>
        </w:rPr>
        <w:t>Phil O’Brien</w:t>
      </w:r>
    </w:p>
    <w:p w:rsidR="007B4D63" w:rsidRPr="00575126" w:rsidRDefault="007B4D63" w:rsidP="00575126">
      <w:pPr>
        <w:ind w:left="1440"/>
        <w:jc w:val="both"/>
        <w:rPr>
          <w:rFonts w:ascii="Arial" w:hAnsi="Arial" w:cs="Arial"/>
          <w:szCs w:val="22"/>
        </w:rPr>
      </w:pPr>
      <w:r w:rsidRPr="00575126">
        <w:rPr>
          <w:rFonts w:ascii="Arial" w:hAnsi="Arial" w:cs="Arial"/>
          <w:szCs w:val="22"/>
        </w:rPr>
        <w:t>Vice President</w:t>
      </w:r>
    </w:p>
    <w:p w:rsidR="007B4D63" w:rsidRPr="00575126" w:rsidRDefault="007B4D63" w:rsidP="00575126">
      <w:pPr>
        <w:ind w:left="1440"/>
        <w:jc w:val="both"/>
        <w:rPr>
          <w:rFonts w:ascii="Arial" w:hAnsi="Arial" w:cs="Arial"/>
          <w:szCs w:val="22"/>
        </w:rPr>
      </w:pPr>
      <w:r w:rsidRPr="00575126">
        <w:rPr>
          <w:rFonts w:ascii="Arial" w:hAnsi="Arial" w:cs="Arial"/>
          <w:szCs w:val="22"/>
        </w:rPr>
        <w:t>301-601-6463</w:t>
      </w:r>
    </w:p>
    <w:p w:rsidR="007B4D63" w:rsidRPr="00575126" w:rsidRDefault="007B4D63" w:rsidP="00575126">
      <w:pPr>
        <w:ind w:left="1440"/>
        <w:jc w:val="both"/>
        <w:rPr>
          <w:rFonts w:ascii="Arial" w:hAnsi="Arial" w:cs="Arial"/>
          <w:szCs w:val="22"/>
        </w:rPr>
      </w:pPr>
    </w:p>
    <w:p w:rsidR="007B4D63" w:rsidRPr="00575126" w:rsidRDefault="007B4D63" w:rsidP="00575126">
      <w:pPr>
        <w:ind w:left="1440"/>
        <w:jc w:val="both"/>
        <w:rPr>
          <w:rFonts w:ascii="Arial" w:hAnsi="Arial" w:cs="Arial"/>
          <w:szCs w:val="22"/>
        </w:rPr>
      </w:pPr>
      <w:r w:rsidRPr="00575126">
        <w:rPr>
          <w:rFonts w:ascii="Arial" w:hAnsi="Arial" w:cs="Arial"/>
          <w:szCs w:val="22"/>
        </w:rPr>
        <w:t>Phil is responsible for all contractual and legal matters in the relationship between Hughes and Texas DIR.</w:t>
      </w:r>
    </w:p>
    <w:p w:rsidR="007B4D63" w:rsidRPr="00575126" w:rsidRDefault="007B4D63" w:rsidP="00575126">
      <w:pPr>
        <w:ind w:left="1440"/>
        <w:jc w:val="both"/>
        <w:rPr>
          <w:rFonts w:ascii="Arial" w:hAnsi="Arial" w:cs="Arial"/>
          <w:szCs w:val="22"/>
        </w:rPr>
      </w:pPr>
    </w:p>
    <w:p w:rsidR="007B4D63" w:rsidRPr="00575126" w:rsidRDefault="007B4D63" w:rsidP="00575126">
      <w:pPr>
        <w:pStyle w:val="RFONumLev2Double"/>
        <w:numPr>
          <w:ilvl w:val="0"/>
          <w:numId w:val="1"/>
        </w:numPr>
        <w:spacing w:after="0"/>
        <w:ind w:left="1440"/>
        <w:jc w:val="both"/>
        <w:rPr>
          <w:rFonts w:ascii="Arial" w:hAnsi="Arial" w:cs="Arial"/>
          <w:i w:val="0"/>
          <w:szCs w:val="22"/>
        </w:rPr>
      </w:pPr>
      <w:r w:rsidRPr="00575126">
        <w:rPr>
          <w:rFonts w:ascii="Arial" w:hAnsi="Arial" w:cs="Arial"/>
          <w:i w:val="0"/>
          <w:szCs w:val="22"/>
        </w:rPr>
        <w:t>O</w:t>
      </w:r>
      <w:r w:rsidR="00294235" w:rsidRPr="00575126">
        <w:rPr>
          <w:rFonts w:ascii="Arial" w:hAnsi="Arial" w:cs="Arial"/>
          <w:i w:val="0"/>
          <w:szCs w:val="22"/>
        </w:rPr>
        <w:t>ther key personnel</w:t>
      </w:r>
    </w:p>
    <w:p w:rsidR="007B4D63" w:rsidRPr="00575126" w:rsidRDefault="007B4D63" w:rsidP="00575126">
      <w:pPr>
        <w:ind w:left="1440"/>
        <w:jc w:val="both"/>
        <w:rPr>
          <w:rFonts w:ascii="Arial" w:hAnsi="Arial" w:cs="Arial"/>
          <w:szCs w:val="22"/>
        </w:rPr>
      </w:pPr>
      <w:r w:rsidRPr="00575126">
        <w:rPr>
          <w:rFonts w:ascii="Arial" w:hAnsi="Arial" w:cs="Arial"/>
          <w:szCs w:val="22"/>
        </w:rPr>
        <w:t>Michael Gorsuch</w:t>
      </w:r>
    </w:p>
    <w:p w:rsidR="007B4D63" w:rsidRPr="00575126" w:rsidRDefault="007B4D63" w:rsidP="00575126">
      <w:pPr>
        <w:ind w:left="1440"/>
        <w:jc w:val="both"/>
        <w:rPr>
          <w:rFonts w:ascii="Arial" w:hAnsi="Arial" w:cs="Arial"/>
          <w:szCs w:val="22"/>
        </w:rPr>
      </w:pPr>
      <w:r w:rsidRPr="00575126">
        <w:rPr>
          <w:rFonts w:ascii="Arial" w:hAnsi="Arial" w:cs="Arial"/>
          <w:szCs w:val="22"/>
        </w:rPr>
        <w:t>Vice President</w:t>
      </w:r>
    </w:p>
    <w:p w:rsidR="007B4D63" w:rsidRPr="00575126" w:rsidRDefault="007B4D63" w:rsidP="00575126">
      <w:pPr>
        <w:ind w:left="1440"/>
        <w:jc w:val="both"/>
        <w:rPr>
          <w:rFonts w:ascii="Arial" w:hAnsi="Arial" w:cs="Arial"/>
          <w:szCs w:val="22"/>
        </w:rPr>
      </w:pPr>
      <w:r w:rsidRPr="00575126">
        <w:rPr>
          <w:rFonts w:ascii="Arial" w:hAnsi="Arial" w:cs="Arial"/>
          <w:szCs w:val="22"/>
        </w:rPr>
        <w:t>301-428-1641</w:t>
      </w:r>
    </w:p>
    <w:p w:rsidR="007B4D63" w:rsidRPr="00575126" w:rsidRDefault="007B4D63" w:rsidP="00575126">
      <w:pPr>
        <w:ind w:left="1440"/>
        <w:jc w:val="both"/>
        <w:rPr>
          <w:rFonts w:ascii="Arial" w:hAnsi="Arial" w:cs="Arial"/>
          <w:szCs w:val="22"/>
        </w:rPr>
      </w:pPr>
    </w:p>
    <w:p w:rsidR="007B4D63" w:rsidRPr="00575126" w:rsidRDefault="007B4D63" w:rsidP="00294235">
      <w:pPr>
        <w:ind w:left="1440"/>
        <w:jc w:val="both"/>
        <w:rPr>
          <w:rFonts w:ascii="Arial" w:hAnsi="Arial" w:cs="Arial"/>
          <w:szCs w:val="22"/>
        </w:rPr>
      </w:pPr>
      <w:r w:rsidRPr="00575126">
        <w:rPr>
          <w:rFonts w:ascii="Arial" w:hAnsi="Arial" w:cs="Arial"/>
          <w:szCs w:val="22"/>
        </w:rPr>
        <w:t>Michael leads the program management team responsible for managing government programs at Hughes. One of the Program Managers reporting to Michael will be assigned as the day</w:t>
      </w:r>
      <w:r w:rsidRPr="00575126">
        <w:rPr>
          <w:rFonts w:ascii="Arial" w:hAnsi="Arial" w:cs="Arial"/>
          <w:szCs w:val="22"/>
        </w:rPr>
        <w:noBreakHyphen/>
        <w:t>to</w:t>
      </w:r>
      <w:r w:rsidRPr="00575126">
        <w:rPr>
          <w:rFonts w:ascii="Arial" w:hAnsi="Arial" w:cs="Arial"/>
          <w:szCs w:val="22"/>
        </w:rPr>
        <w:noBreakHyphen/>
        <w:t>day Program Manager for Texas DIR. The role and responsibilities of the Program Manager are described in more detail in Subsection 4.7. Michael will hold regular program reviews with the Hughes Program Manager assigned to Texas DIR to ensure that the program and performance objectives are being met.</w:t>
      </w:r>
    </w:p>
    <w:p w:rsidR="007B4D63" w:rsidRPr="00575126" w:rsidRDefault="007B4D63" w:rsidP="00294235">
      <w:pPr>
        <w:jc w:val="both"/>
        <w:rPr>
          <w:rFonts w:ascii="Arial" w:hAnsi="Arial" w:cs="Arial"/>
          <w:szCs w:val="22"/>
        </w:rPr>
      </w:pPr>
    </w:p>
    <w:p w:rsidR="007B4D63" w:rsidRPr="00575126" w:rsidRDefault="007B4D63" w:rsidP="00294235">
      <w:pPr>
        <w:jc w:val="both"/>
        <w:rPr>
          <w:rFonts w:ascii="Arial" w:hAnsi="Arial" w:cs="Arial"/>
          <w:szCs w:val="22"/>
        </w:rPr>
      </w:pPr>
    </w:p>
    <w:p w:rsidR="006C58D3" w:rsidRPr="00575126" w:rsidRDefault="006C58D3" w:rsidP="00294235">
      <w:pPr>
        <w:jc w:val="both"/>
        <w:rPr>
          <w:rFonts w:ascii="Arial" w:hAnsi="Arial" w:cs="Arial"/>
          <w:b/>
          <w:szCs w:val="22"/>
        </w:rPr>
      </w:pPr>
      <w:r w:rsidRPr="00575126">
        <w:rPr>
          <w:rFonts w:ascii="Arial" w:hAnsi="Arial" w:cs="Arial"/>
          <w:b/>
          <w:szCs w:val="22"/>
        </w:rPr>
        <w:t xml:space="preserve">Process and procedures for managing, tracking, and reporting issues, and risks (that impact DIR) to: </w:t>
      </w:r>
    </w:p>
    <w:p w:rsidR="00991181" w:rsidRPr="00575126" w:rsidRDefault="00991181" w:rsidP="00294235">
      <w:pPr>
        <w:jc w:val="both"/>
        <w:rPr>
          <w:rFonts w:ascii="Arial" w:hAnsi="Arial" w:cs="Arial"/>
          <w:szCs w:val="22"/>
        </w:rPr>
      </w:pPr>
    </w:p>
    <w:p w:rsidR="006C58D3" w:rsidRPr="00575126" w:rsidRDefault="00294235" w:rsidP="00294235">
      <w:pPr>
        <w:pStyle w:val="NumLev1"/>
        <w:numPr>
          <w:ilvl w:val="0"/>
          <w:numId w:val="27"/>
        </w:numPr>
        <w:tabs>
          <w:tab w:val="clear" w:pos="720"/>
        </w:tabs>
        <w:jc w:val="both"/>
        <w:rPr>
          <w:rFonts w:ascii="Arial" w:hAnsi="Arial" w:cs="Arial"/>
          <w:b/>
          <w:szCs w:val="22"/>
        </w:rPr>
      </w:pPr>
      <w:r w:rsidRPr="00575126">
        <w:rPr>
          <w:rFonts w:ascii="Arial" w:hAnsi="Arial" w:cs="Arial"/>
          <w:b/>
          <w:szCs w:val="22"/>
        </w:rPr>
        <w:t>Software</w:t>
      </w:r>
    </w:p>
    <w:p w:rsidR="006C58D3" w:rsidRPr="00575126" w:rsidRDefault="006C58D3" w:rsidP="00294235">
      <w:pPr>
        <w:ind w:left="720"/>
        <w:jc w:val="both"/>
        <w:rPr>
          <w:rFonts w:ascii="Arial" w:hAnsi="Arial" w:cs="Arial"/>
          <w:szCs w:val="22"/>
        </w:rPr>
      </w:pPr>
      <w:r w:rsidRPr="00575126">
        <w:rPr>
          <w:rFonts w:ascii="Arial" w:hAnsi="Arial" w:cs="Arial"/>
          <w:szCs w:val="22"/>
        </w:rPr>
        <w:t>Some software changes are totally transparent to users and can be made at any time by the operators.  Other changes, such as changing the protocol supported on a gateway can interrupt the traffic of all users on the gateway.  These changes are normally made during a mini-window or Maintenance Window after scheduling the event with the affected Customer(s).</w:t>
      </w:r>
    </w:p>
    <w:p w:rsidR="006C58D3" w:rsidRPr="00575126" w:rsidRDefault="006C58D3" w:rsidP="00294235">
      <w:pPr>
        <w:ind w:left="720"/>
        <w:jc w:val="both"/>
        <w:rPr>
          <w:rFonts w:ascii="Arial" w:hAnsi="Arial" w:cs="Arial"/>
          <w:szCs w:val="22"/>
        </w:rPr>
      </w:pPr>
    </w:p>
    <w:p w:rsidR="006C58D3" w:rsidRPr="00575126" w:rsidRDefault="006C58D3" w:rsidP="00294235">
      <w:pPr>
        <w:ind w:left="720"/>
        <w:jc w:val="both"/>
        <w:rPr>
          <w:rFonts w:ascii="Arial" w:hAnsi="Arial" w:cs="Arial"/>
          <w:szCs w:val="22"/>
        </w:rPr>
      </w:pPr>
      <w:r w:rsidRPr="00575126">
        <w:rPr>
          <w:rFonts w:ascii="Arial" w:hAnsi="Arial" w:cs="Arial"/>
          <w:szCs w:val="22"/>
        </w:rPr>
        <w:t xml:space="preserve">There are software changes, such as upgrading to new software release levels, that can cause all remote sites to reset and download new code.  These changes are scheduled </w:t>
      </w:r>
      <w:r w:rsidRPr="00575126">
        <w:rPr>
          <w:rFonts w:ascii="Arial" w:hAnsi="Arial" w:cs="Arial"/>
          <w:szCs w:val="22"/>
        </w:rPr>
        <w:lastRenderedPageBreak/>
        <w:t>with the Customer(s) well in advance and are implemented during the monthly Maintenance Window.</w:t>
      </w:r>
    </w:p>
    <w:p w:rsidR="006C58D3" w:rsidRPr="00575126" w:rsidRDefault="006C58D3" w:rsidP="00294235">
      <w:pPr>
        <w:ind w:left="720"/>
        <w:jc w:val="both"/>
        <w:rPr>
          <w:rFonts w:ascii="Arial" w:hAnsi="Arial" w:cs="Arial"/>
          <w:szCs w:val="22"/>
        </w:rPr>
      </w:pPr>
    </w:p>
    <w:p w:rsidR="006C58D3" w:rsidRPr="00575126" w:rsidRDefault="006C58D3" w:rsidP="00294235">
      <w:pPr>
        <w:ind w:left="720"/>
        <w:jc w:val="both"/>
        <w:rPr>
          <w:rFonts w:ascii="Arial" w:hAnsi="Arial" w:cs="Arial"/>
          <w:szCs w:val="22"/>
        </w:rPr>
      </w:pPr>
      <w:r w:rsidRPr="00575126">
        <w:rPr>
          <w:rFonts w:ascii="Arial" w:hAnsi="Arial" w:cs="Arial"/>
          <w:szCs w:val="22"/>
        </w:rPr>
        <w:t>All changes require Hughes</w:t>
      </w:r>
      <w:r w:rsidR="00921C63" w:rsidRPr="00575126">
        <w:rPr>
          <w:rFonts w:ascii="Arial" w:hAnsi="Arial" w:cs="Arial"/>
          <w:szCs w:val="22"/>
        </w:rPr>
        <w:t>’</w:t>
      </w:r>
      <w:r w:rsidRPr="00575126">
        <w:rPr>
          <w:rFonts w:ascii="Arial" w:hAnsi="Arial" w:cs="Arial"/>
          <w:szCs w:val="22"/>
        </w:rPr>
        <w:t xml:space="preserve"> </w:t>
      </w:r>
      <w:r w:rsidR="00921C63" w:rsidRPr="00575126">
        <w:rPr>
          <w:rFonts w:ascii="Arial" w:hAnsi="Arial" w:cs="Arial"/>
          <w:szCs w:val="22"/>
        </w:rPr>
        <w:t>CCB</w:t>
      </w:r>
      <w:r w:rsidRPr="00575126">
        <w:rPr>
          <w:rFonts w:ascii="Arial" w:hAnsi="Arial" w:cs="Arial"/>
          <w:szCs w:val="22"/>
        </w:rPr>
        <w:t xml:space="preserve"> review and approval.</w:t>
      </w:r>
    </w:p>
    <w:p w:rsidR="006C58D3" w:rsidRPr="00575126" w:rsidRDefault="006C58D3" w:rsidP="00294235">
      <w:pPr>
        <w:ind w:left="720"/>
        <w:jc w:val="both"/>
        <w:rPr>
          <w:rFonts w:ascii="Arial" w:hAnsi="Arial" w:cs="Arial"/>
          <w:szCs w:val="22"/>
        </w:rPr>
      </w:pPr>
    </w:p>
    <w:p w:rsidR="006C58D3" w:rsidRPr="00575126" w:rsidRDefault="006C58D3" w:rsidP="00294235">
      <w:pPr>
        <w:ind w:left="720"/>
        <w:jc w:val="both"/>
        <w:rPr>
          <w:rFonts w:ascii="Arial" w:hAnsi="Arial" w:cs="Arial"/>
          <w:szCs w:val="22"/>
        </w:rPr>
      </w:pPr>
      <w:r w:rsidRPr="00575126">
        <w:rPr>
          <w:rFonts w:ascii="Arial" w:hAnsi="Arial" w:cs="Arial"/>
          <w:szCs w:val="22"/>
        </w:rPr>
        <w:t>Changes that affect traffic require approval from Hughes Operations management and appropriate Hughes engineering representatives are classified as 7-day Window Requests.  These are scheduled after receipt of the request, if, and only if, the changes will not impact other National NOC operational traffic, i.e., the requested changes only impact the requester’s network.</w:t>
      </w:r>
    </w:p>
    <w:p w:rsidR="006C58D3" w:rsidRPr="00575126" w:rsidRDefault="006C58D3" w:rsidP="00294235">
      <w:pPr>
        <w:ind w:left="720"/>
        <w:jc w:val="both"/>
        <w:rPr>
          <w:rFonts w:ascii="Arial" w:hAnsi="Arial" w:cs="Arial"/>
          <w:szCs w:val="22"/>
        </w:rPr>
      </w:pPr>
    </w:p>
    <w:p w:rsidR="006C58D3" w:rsidRPr="00575126" w:rsidRDefault="006C58D3" w:rsidP="00294235">
      <w:pPr>
        <w:ind w:left="720"/>
        <w:jc w:val="both"/>
        <w:rPr>
          <w:rFonts w:ascii="Arial" w:hAnsi="Arial" w:cs="Arial"/>
          <w:szCs w:val="22"/>
        </w:rPr>
      </w:pPr>
      <w:r w:rsidRPr="00575126">
        <w:rPr>
          <w:rFonts w:ascii="Arial" w:hAnsi="Arial" w:cs="Arial"/>
          <w:szCs w:val="22"/>
        </w:rPr>
        <w:t>Changes that affect more than 5% of a Customer’s remote sites or more than one Customer are classified as 10-Day Maintenance Windows Requests.  This includes, but is not limited to IPGW resets, software changes, new releases, etc.</w:t>
      </w:r>
    </w:p>
    <w:p w:rsidR="006C58D3" w:rsidRPr="00575126" w:rsidRDefault="006C58D3" w:rsidP="00294235">
      <w:pPr>
        <w:ind w:left="720"/>
        <w:jc w:val="both"/>
        <w:rPr>
          <w:rFonts w:ascii="Arial" w:hAnsi="Arial" w:cs="Arial"/>
          <w:szCs w:val="22"/>
        </w:rPr>
      </w:pPr>
    </w:p>
    <w:p w:rsidR="006C58D3" w:rsidRPr="00575126" w:rsidRDefault="006C58D3" w:rsidP="00294235">
      <w:pPr>
        <w:pStyle w:val="NumLev1"/>
        <w:numPr>
          <w:ilvl w:val="0"/>
          <w:numId w:val="27"/>
        </w:numPr>
        <w:tabs>
          <w:tab w:val="clear" w:pos="720"/>
        </w:tabs>
        <w:jc w:val="both"/>
        <w:rPr>
          <w:rFonts w:ascii="Arial" w:hAnsi="Arial" w:cs="Arial"/>
          <w:b/>
          <w:szCs w:val="22"/>
        </w:rPr>
      </w:pPr>
      <w:r w:rsidRPr="00575126">
        <w:rPr>
          <w:rFonts w:ascii="Arial" w:hAnsi="Arial" w:cs="Arial"/>
          <w:b/>
          <w:szCs w:val="22"/>
        </w:rPr>
        <w:t>Hardware</w:t>
      </w:r>
    </w:p>
    <w:p w:rsidR="006C58D3" w:rsidRPr="00575126" w:rsidRDefault="006C58D3" w:rsidP="00294235">
      <w:pPr>
        <w:ind w:left="720"/>
        <w:jc w:val="both"/>
        <w:rPr>
          <w:rFonts w:ascii="Arial" w:hAnsi="Arial" w:cs="Arial"/>
          <w:szCs w:val="22"/>
        </w:rPr>
      </w:pPr>
      <w:r w:rsidRPr="00575126">
        <w:rPr>
          <w:rFonts w:ascii="Arial" w:hAnsi="Arial" w:cs="Arial"/>
          <w:szCs w:val="22"/>
        </w:rPr>
        <w:t>Some hardware changes, such as adding a new service location, are totally transparent to users and can be made at any time by the operators.  Other changes, such as adding new gateway hardware in the NOC can interrupt the traffic of all users on the gateway.  These changes are normally made during a mini-window or Maintenance Window after scheduling the event with the affected Customer(s).</w:t>
      </w:r>
    </w:p>
    <w:p w:rsidR="006C58D3" w:rsidRPr="00575126" w:rsidRDefault="006C58D3" w:rsidP="00294235">
      <w:pPr>
        <w:ind w:left="720"/>
        <w:jc w:val="both"/>
        <w:rPr>
          <w:rFonts w:ascii="Arial" w:hAnsi="Arial" w:cs="Arial"/>
          <w:szCs w:val="22"/>
        </w:rPr>
      </w:pPr>
    </w:p>
    <w:p w:rsidR="006C58D3" w:rsidRPr="00575126" w:rsidRDefault="006C58D3" w:rsidP="00294235">
      <w:pPr>
        <w:ind w:left="720"/>
        <w:jc w:val="both"/>
        <w:rPr>
          <w:rFonts w:ascii="Arial" w:hAnsi="Arial" w:cs="Arial"/>
          <w:szCs w:val="22"/>
        </w:rPr>
      </w:pPr>
      <w:r w:rsidRPr="00575126">
        <w:rPr>
          <w:rFonts w:ascii="Arial" w:hAnsi="Arial" w:cs="Arial"/>
          <w:szCs w:val="22"/>
        </w:rPr>
        <w:t>All changes require Hughes</w:t>
      </w:r>
      <w:r w:rsidR="00071282" w:rsidRPr="00575126">
        <w:rPr>
          <w:rFonts w:ascii="Arial" w:hAnsi="Arial" w:cs="Arial"/>
          <w:szCs w:val="22"/>
        </w:rPr>
        <w:t>’</w:t>
      </w:r>
      <w:r w:rsidRPr="00575126">
        <w:rPr>
          <w:rFonts w:ascii="Arial" w:hAnsi="Arial" w:cs="Arial"/>
          <w:szCs w:val="22"/>
        </w:rPr>
        <w:t xml:space="preserve"> </w:t>
      </w:r>
      <w:r w:rsidR="00921C63" w:rsidRPr="00575126">
        <w:rPr>
          <w:rFonts w:ascii="Arial" w:hAnsi="Arial" w:cs="Arial"/>
          <w:szCs w:val="22"/>
        </w:rPr>
        <w:t>CCB</w:t>
      </w:r>
      <w:r w:rsidRPr="00575126">
        <w:rPr>
          <w:rFonts w:ascii="Arial" w:hAnsi="Arial" w:cs="Arial"/>
          <w:szCs w:val="22"/>
        </w:rPr>
        <w:t xml:space="preserve"> review and approval.</w:t>
      </w:r>
    </w:p>
    <w:p w:rsidR="006C58D3" w:rsidRPr="00575126" w:rsidRDefault="006C58D3" w:rsidP="00294235">
      <w:pPr>
        <w:ind w:left="720"/>
        <w:jc w:val="both"/>
        <w:rPr>
          <w:rFonts w:ascii="Arial" w:hAnsi="Arial" w:cs="Arial"/>
          <w:szCs w:val="22"/>
        </w:rPr>
      </w:pPr>
    </w:p>
    <w:p w:rsidR="006C58D3" w:rsidRPr="00575126" w:rsidRDefault="006C58D3" w:rsidP="00294235">
      <w:pPr>
        <w:ind w:left="720"/>
        <w:jc w:val="both"/>
        <w:rPr>
          <w:rFonts w:ascii="Arial" w:hAnsi="Arial" w:cs="Arial"/>
          <w:szCs w:val="22"/>
        </w:rPr>
      </w:pPr>
      <w:r w:rsidRPr="00575126">
        <w:rPr>
          <w:rFonts w:ascii="Arial" w:hAnsi="Arial" w:cs="Arial"/>
          <w:szCs w:val="22"/>
        </w:rPr>
        <w:t>Changes that affect traffic require approval from Hughes Operations Management and appropriate Hughes Engineering representatives (inroute usage, IP Gateway resets, sizing changes, etc.) are classified as 7-day Window Requests.  These are scheduled after receipt of the request, if and only if the changes will not impact other National NOC operational traffic, i.e., the requested changes only impact the requester’s network.</w:t>
      </w:r>
    </w:p>
    <w:p w:rsidR="006C58D3" w:rsidRPr="00575126" w:rsidRDefault="006C58D3" w:rsidP="00294235">
      <w:pPr>
        <w:ind w:left="720"/>
        <w:jc w:val="both"/>
        <w:rPr>
          <w:rFonts w:ascii="Arial" w:hAnsi="Arial" w:cs="Arial"/>
          <w:szCs w:val="22"/>
        </w:rPr>
      </w:pPr>
    </w:p>
    <w:p w:rsidR="006C58D3" w:rsidRPr="00575126" w:rsidRDefault="006C58D3" w:rsidP="00294235">
      <w:pPr>
        <w:ind w:left="720"/>
        <w:jc w:val="both"/>
        <w:rPr>
          <w:rFonts w:ascii="Arial" w:hAnsi="Arial" w:cs="Arial"/>
          <w:szCs w:val="22"/>
        </w:rPr>
      </w:pPr>
      <w:r w:rsidRPr="00575126">
        <w:rPr>
          <w:rFonts w:ascii="Arial" w:hAnsi="Arial" w:cs="Arial"/>
          <w:szCs w:val="22"/>
        </w:rPr>
        <w:t>Changes that affect more than 5% of a Customer’s remote sites or more than one Customer are classified as 10-Day Maintenance Windows Requests.  This includes, but is not limited to IPGW resets, software changes, new releases, etc.</w:t>
      </w:r>
    </w:p>
    <w:p w:rsidR="006C58D3" w:rsidRPr="00575126" w:rsidRDefault="006C58D3" w:rsidP="00294235">
      <w:pPr>
        <w:ind w:left="720"/>
        <w:jc w:val="both"/>
        <w:rPr>
          <w:rFonts w:ascii="Arial" w:hAnsi="Arial" w:cs="Arial"/>
          <w:szCs w:val="22"/>
        </w:rPr>
      </w:pPr>
    </w:p>
    <w:p w:rsidR="006C58D3" w:rsidRPr="00575126" w:rsidRDefault="006C58D3" w:rsidP="00294235">
      <w:pPr>
        <w:pStyle w:val="NumLev1"/>
        <w:numPr>
          <w:ilvl w:val="0"/>
          <w:numId w:val="27"/>
        </w:numPr>
        <w:tabs>
          <w:tab w:val="clear" w:pos="720"/>
        </w:tabs>
        <w:jc w:val="both"/>
        <w:rPr>
          <w:rFonts w:ascii="Arial" w:hAnsi="Arial" w:cs="Arial"/>
          <w:b/>
          <w:szCs w:val="22"/>
        </w:rPr>
      </w:pPr>
      <w:r w:rsidRPr="00575126">
        <w:rPr>
          <w:rFonts w:ascii="Arial" w:hAnsi="Arial" w:cs="Arial"/>
          <w:b/>
          <w:szCs w:val="22"/>
        </w:rPr>
        <w:t>Network infrastructure</w:t>
      </w:r>
    </w:p>
    <w:p w:rsidR="006C58D3" w:rsidRPr="00575126" w:rsidRDefault="006C58D3" w:rsidP="00294235">
      <w:pPr>
        <w:ind w:left="720"/>
        <w:jc w:val="both"/>
        <w:rPr>
          <w:rFonts w:ascii="Arial" w:hAnsi="Arial" w:cs="Arial"/>
          <w:szCs w:val="22"/>
        </w:rPr>
      </w:pPr>
      <w:r w:rsidRPr="00575126">
        <w:rPr>
          <w:rFonts w:ascii="Arial" w:hAnsi="Arial" w:cs="Arial"/>
          <w:szCs w:val="22"/>
        </w:rPr>
        <w:t>Changes to the network infrastructure typically impact the traffic carrying capability of the entire network.  These changes are scheduled with the Customer(s) well in advance and are implemented during the monthly Maintenance Window.</w:t>
      </w:r>
    </w:p>
    <w:p w:rsidR="006C58D3" w:rsidRPr="00575126" w:rsidRDefault="006C58D3" w:rsidP="00294235">
      <w:pPr>
        <w:ind w:left="720"/>
        <w:jc w:val="both"/>
        <w:rPr>
          <w:rFonts w:ascii="Arial" w:hAnsi="Arial" w:cs="Arial"/>
          <w:szCs w:val="22"/>
        </w:rPr>
      </w:pPr>
    </w:p>
    <w:p w:rsidR="006C58D3" w:rsidRPr="00575126" w:rsidRDefault="006C58D3" w:rsidP="00294235">
      <w:pPr>
        <w:ind w:left="720"/>
        <w:jc w:val="both"/>
        <w:rPr>
          <w:rFonts w:ascii="Arial" w:hAnsi="Arial" w:cs="Arial"/>
          <w:szCs w:val="22"/>
        </w:rPr>
      </w:pPr>
      <w:r w:rsidRPr="00575126">
        <w:rPr>
          <w:rFonts w:ascii="Arial" w:hAnsi="Arial" w:cs="Arial"/>
          <w:szCs w:val="22"/>
        </w:rPr>
        <w:t xml:space="preserve">All changes require </w:t>
      </w:r>
      <w:r w:rsidR="00921C63" w:rsidRPr="00575126">
        <w:rPr>
          <w:rFonts w:ascii="Arial" w:hAnsi="Arial" w:cs="Arial"/>
          <w:szCs w:val="22"/>
        </w:rPr>
        <w:t xml:space="preserve">Hughes’ CCB </w:t>
      </w:r>
      <w:r w:rsidRPr="00575126">
        <w:rPr>
          <w:rFonts w:ascii="Arial" w:hAnsi="Arial" w:cs="Arial"/>
          <w:szCs w:val="22"/>
        </w:rPr>
        <w:t>review and approval.</w:t>
      </w:r>
    </w:p>
    <w:p w:rsidR="006C58D3" w:rsidRPr="00575126" w:rsidRDefault="006C58D3" w:rsidP="00294235">
      <w:pPr>
        <w:ind w:left="720"/>
        <w:jc w:val="both"/>
        <w:rPr>
          <w:rFonts w:ascii="Arial" w:hAnsi="Arial" w:cs="Arial"/>
          <w:szCs w:val="22"/>
        </w:rPr>
      </w:pPr>
    </w:p>
    <w:p w:rsidR="006C58D3" w:rsidRPr="00575126" w:rsidRDefault="006C58D3" w:rsidP="00294235">
      <w:pPr>
        <w:ind w:left="720"/>
        <w:jc w:val="both"/>
        <w:rPr>
          <w:rFonts w:ascii="Arial" w:hAnsi="Arial" w:cs="Arial"/>
          <w:szCs w:val="22"/>
        </w:rPr>
      </w:pPr>
      <w:r w:rsidRPr="00575126">
        <w:rPr>
          <w:rFonts w:ascii="Arial" w:hAnsi="Arial" w:cs="Arial"/>
          <w:szCs w:val="22"/>
        </w:rPr>
        <w:t>Changes that affect traffic require approval from Hughes Operations management and appropriate Hughes engineering representatives (inroute usage, IP Gateway resets, sizing changes, etc.) are classified as 7-day Window Requests.  These are scheduled after receipt of the request, if and only if the changes will not impact other National NOC operational traffic, i.e., the requested changes only impact the requester’s network.</w:t>
      </w:r>
    </w:p>
    <w:p w:rsidR="006C58D3" w:rsidRPr="00575126" w:rsidRDefault="006C58D3" w:rsidP="00294235">
      <w:pPr>
        <w:ind w:left="720"/>
        <w:jc w:val="both"/>
        <w:rPr>
          <w:rFonts w:ascii="Arial" w:hAnsi="Arial" w:cs="Arial"/>
          <w:szCs w:val="22"/>
        </w:rPr>
      </w:pPr>
    </w:p>
    <w:p w:rsidR="006C58D3" w:rsidRPr="00575126" w:rsidRDefault="006C58D3" w:rsidP="00294235">
      <w:pPr>
        <w:ind w:left="720"/>
        <w:jc w:val="both"/>
        <w:rPr>
          <w:rFonts w:ascii="Arial" w:hAnsi="Arial" w:cs="Arial"/>
          <w:szCs w:val="22"/>
        </w:rPr>
      </w:pPr>
      <w:r w:rsidRPr="00575126">
        <w:rPr>
          <w:rFonts w:ascii="Arial" w:hAnsi="Arial" w:cs="Arial"/>
          <w:szCs w:val="22"/>
        </w:rPr>
        <w:t>Changes that affect more than 5% of a Customer’s remote sites or more than one Customer are classified as 10-Day Maintenance Windows Requests.  This includes, but is not limited to IPGW resets, software changes, new releases, etc.</w:t>
      </w:r>
    </w:p>
    <w:p w:rsidR="006C58D3" w:rsidRPr="00575126" w:rsidRDefault="006C58D3" w:rsidP="00294235">
      <w:pPr>
        <w:ind w:left="720"/>
        <w:jc w:val="both"/>
        <w:rPr>
          <w:rFonts w:ascii="Arial" w:hAnsi="Arial" w:cs="Arial"/>
          <w:szCs w:val="22"/>
        </w:rPr>
      </w:pPr>
    </w:p>
    <w:p w:rsidR="006C58D3" w:rsidRPr="00294235" w:rsidRDefault="006C58D3" w:rsidP="00294235">
      <w:pPr>
        <w:pStyle w:val="NumLev1"/>
        <w:numPr>
          <w:ilvl w:val="0"/>
          <w:numId w:val="27"/>
        </w:numPr>
        <w:tabs>
          <w:tab w:val="clear" w:pos="720"/>
        </w:tabs>
        <w:jc w:val="both"/>
        <w:rPr>
          <w:rFonts w:ascii="Arial" w:hAnsi="Arial" w:cs="Arial"/>
          <w:b/>
          <w:i/>
          <w:szCs w:val="22"/>
        </w:rPr>
      </w:pPr>
      <w:r w:rsidRPr="00294235">
        <w:rPr>
          <w:rFonts w:ascii="Arial" w:hAnsi="Arial" w:cs="Arial"/>
          <w:b/>
          <w:i/>
          <w:szCs w:val="22"/>
        </w:rPr>
        <w:lastRenderedPageBreak/>
        <w:t>Monitoring systems</w:t>
      </w:r>
    </w:p>
    <w:p w:rsidR="006C58D3" w:rsidRPr="00294235" w:rsidRDefault="006C58D3" w:rsidP="00294235">
      <w:pPr>
        <w:ind w:left="720"/>
        <w:jc w:val="both"/>
        <w:rPr>
          <w:rFonts w:ascii="Arial" w:hAnsi="Arial" w:cs="Arial"/>
          <w:szCs w:val="22"/>
        </w:rPr>
      </w:pPr>
      <w:r w:rsidRPr="00294235">
        <w:rPr>
          <w:rFonts w:ascii="Arial" w:hAnsi="Arial" w:cs="Arial"/>
          <w:szCs w:val="22"/>
        </w:rPr>
        <w:t>Changes to the monitoring systems are typically transparent to users and can be made at any time by the operators.  However if the requested change is determined to have the potential to impact the traffic carrying capability of the network the change will be made during a mini-window or Maintenance Window after scheduling the event with the affected Customer(s).</w:t>
      </w:r>
    </w:p>
    <w:p w:rsidR="006C58D3" w:rsidRPr="00294235" w:rsidRDefault="006C58D3" w:rsidP="00294235">
      <w:pPr>
        <w:ind w:left="720"/>
        <w:jc w:val="both"/>
        <w:rPr>
          <w:rFonts w:ascii="Arial" w:hAnsi="Arial" w:cs="Arial"/>
          <w:szCs w:val="22"/>
        </w:rPr>
      </w:pPr>
    </w:p>
    <w:p w:rsidR="006C58D3" w:rsidRPr="00294235" w:rsidRDefault="006C58D3" w:rsidP="00294235">
      <w:pPr>
        <w:ind w:left="720"/>
        <w:jc w:val="both"/>
        <w:rPr>
          <w:rFonts w:ascii="Arial" w:hAnsi="Arial" w:cs="Arial"/>
          <w:szCs w:val="22"/>
        </w:rPr>
      </w:pPr>
      <w:r w:rsidRPr="00294235">
        <w:rPr>
          <w:rFonts w:ascii="Arial" w:hAnsi="Arial" w:cs="Arial"/>
          <w:szCs w:val="22"/>
        </w:rPr>
        <w:t xml:space="preserve">All changes require </w:t>
      </w:r>
      <w:r w:rsidR="00921C63" w:rsidRPr="00294235">
        <w:rPr>
          <w:rFonts w:ascii="Arial" w:hAnsi="Arial" w:cs="Arial"/>
          <w:szCs w:val="22"/>
        </w:rPr>
        <w:t xml:space="preserve">Hughes’ CCB </w:t>
      </w:r>
      <w:r w:rsidRPr="00294235">
        <w:rPr>
          <w:rFonts w:ascii="Arial" w:hAnsi="Arial" w:cs="Arial"/>
          <w:szCs w:val="22"/>
        </w:rPr>
        <w:t>review and approval.</w:t>
      </w:r>
    </w:p>
    <w:p w:rsidR="006C58D3" w:rsidRPr="00294235" w:rsidRDefault="006C58D3" w:rsidP="00294235">
      <w:pPr>
        <w:ind w:left="720"/>
        <w:jc w:val="both"/>
        <w:rPr>
          <w:rFonts w:ascii="Arial" w:hAnsi="Arial" w:cs="Arial"/>
          <w:szCs w:val="22"/>
        </w:rPr>
      </w:pPr>
    </w:p>
    <w:p w:rsidR="006C58D3" w:rsidRPr="00294235" w:rsidRDefault="006C58D3" w:rsidP="00294235">
      <w:pPr>
        <w:ind w:left="720"/>
        <w:jc w:val="both"/>
        <w:rPr>
          <w:rFonts w:ascii="Arial" w:hAnsi="Arial" w:cs="Arial"/>
          <w:szCs w:val="22"/>
        </w:rPr>
      </w:pPr>
      <w:r w:rsidRPr="00294235">
        <w:rPr>
          <w:rFonts w:ascii="Arial" w:hAnsi="Arial" w:cs="Arial"/>
          <w:szCs w:val="22"/>
        </w:rPr>
        <w:t>Changes that affect traffic require approval from Hughes Operations management and appropriate Hughes engineering representatives (inroute usage, IP Gateway resets, sizing changes, etc.) are classified as 7-day Window Requests.  These are scheduled after receipt of the request, if and only if the changes will not impact other National NOC operational traffic, i.e., the requested changes only impact the requester’s network.</w:t>
      </w:r>
    </w:p>
    <w:p w:rsidR="006C58D3" w:rsidRPr="00294235" w:rsidRDefault="006C58D3" w:rsidP="00294235">
      <w:pPr>
        <w:ind w:left="720"/>
        <w:jc w:val="both"/>
        <w:rPr>
          <w:rFonts w:ascii="Arial" w:hAnsi="Arial" w:cs="Arial"/>
          <w:szCs w:val="22"/>
        </w:rPr>
      </w:pPr>
    </w:p>
    <w:p w:rsidR="006C58D3" w:rsidRPr="00294235" w:rsidRDefault="006C58D3" w:rsidP="00294235">
      <w:pPr>
        <w:ind w:left="720"/>
        <w:jc w:val="both"/>
        <w:rPr>
          <w:rFonts w:ascii="Arial" w:hAnsi="Arial" w:cs="Arial"/>
          <w:szCs w:val="22"/>
        </w:rPr>
      </w:pPr>
      <w:r w:rsidRPr="00294235">
        <w:rPr>
          <w:rFonts w:ascii="Arial" w:hAnsi="Arial" w:cs="Arial"/>
          <w:szCs w:val="22"/>
        </w:rPr>
        <w:t>Changes that affect more than 5% of a Customer’s remote sites or more than one Customer are classified as 10-Day Maintenance Windows Requests.  This includes, but is not limited to IPGW resets, software changes, new releases, etc.</w:t>
      </w:r>
    </w:p>
    <w:p w:rsidR="006C58D3" w:rsidRPr="00294235" w:rsidRDefault="006C58D3" w:rsidP="00294235">
      <w:pPr>
        <w:ind w:left="720"/>
        <w:jc w:val="both"/>
        <w:rPr>
          <w:rFonts w:ascii="Arial" w:hAnsi="Arial" w:cs="Arial"/>
          <w:szCs w:val="22"/>
        </w:rPr>
      </w:pPr>
    </w:p>
    <w:p w:rsidR="006C58D3" w:rsidRPr="00294235" w:rsidRDefault="006C58D3" w:rsidP="00294235">
      <w:pPr>
        <w:pStyle w:val="NumLev1"/>
        <w:numPr>
          <w:ilvl w:val="0"/>
          <w:numId w:val="27"/>
        </w:numPr>
        <w:tabs>
          <w:tab w:val="clear" w:pos="720"/>
        </w:tabs>
        <w:jc w:val="both"/>
        <w:rPr>
          <w:rFonts w:ascii="Arial" w:hAnsi="Arial" w:cs="Arial"/>
          <w:b/>
          <w:i/>
          <w:szCs w:val="22"/>
        </w:rPr>
      </w:pPr>
      <w:r w:rsidRPr="00294235">
        <w:rPr>
          <w:rFonts w:ascii="Arial" w:hAnsi="Arial" w:cs="Arial"/>
          <w:b/>
          <w:i/>
          <w:szCs w:val="22"/>
        </w:rPr>
        <w:t>P</w:t>
      </w:r>
      <w:r w:rsidR="00294235">
        <w:rPr>
          <w:rFonts w:ascii="Arial" w:hAnsi="Arial" w:cs="Arial"/>
          <w:b/>
          <w:i/>
          <w:szCs w:val="22"/>
        </w:rPr>
        <w:t>olicies and business processes</w:t>
      </w:r>
    </w:p>
    <w:p w:rsidR="007B4D63" w:rsidRPr="00294235" w:rsidRDefault="006C58D3" w:rsidP="00294235">
      <w:pPr>
        <w:ind w:left="720"/>
        <w:jc w:val="both"/>
        <w:rPr>
          <w:rFonts w:ascii="Arial" w:hAnsi="Arial" w:cs="Arial"/>
          <w:szCs w:val="22"/>
        </w:rPr>
      </w:pPr>
      <w:r w:rsidRPr="00294235">
        <w:rPr>
          <w:rFonts w:ascii="Arial" w:hAnsi="Arial" w:cs="Arial"/>
          <w:szCs w:val="22"/>
        </w:rPr>
        <w:t>Changes to the policies and business processes will be presented and reviewed by the Hughes Account Manager or the Hughes Program Manager.</w:t>
      </w:r>
      <w:r w:rsidR="00294235">
        <w:rPr>
          <w:rFonts w:ascii="Arial" w:hAnsi="Arial" w:cs="Arial"/>
          <w:szCs w:val="22"/>
        </w:rPr>
        <w:t xml:space="preserve">  </w:t>
      </w:r>
      <w:r w:rsidR="007B4D63" w:rsidRPr="00294235">
        <w:rPr>
          <w:rFonts w:ascii="Arial" w:hAnsi="Arial" w:cs="Arial"/>
          <w:szCs w:val="22"/>
        </w:rPr>
        <w:t>Changes are reviewed as they occur during the Program Review.</w:t>
      </w:r>
    </w:p>
    <w:p w:rsidR="007B4D63" w:rsidRPr="00294235" w:rsidRDefault="007B4D63" w:rsidP="00294235">
      <w:pPr>
        <w:ind w:left="720"/>
        <w:jc w:val="both"/>
        <w:rPr>
          <w:rFonts w:ascii="Arial" w:hAnsi="Arial" w:cs="Arial"/>
          <w:szCs w:val="22"/>
        </w:rPr>
      </w:pPr>
    </w:p>
    <w:p w:rsidR="006C58D3" w:rsidRPr="00294235" w:rsidRDefault="006C58D3" w:rsidP="00294235">
      <w:pPr>
        <w:pStyle w:val="NumLev1"/>
        <w:numPr>
          <w:ilvl w:val="0"/>
          <w:numId w:val="27"/>
        </w:numPr>
        <w:tabs>
          <w:tab w:val="clear" w:pos="720"/>
        </w:tabs>
        <w:jc w:val="both"/>
        <w:rPr>
          <w:rFonts w:ascii="Arial" w:hAnsi="Arial" w:cs="Arial"/>
          <w:b/>
          <w:i/>
          <w:szCs w:val="22"/>
        </w:rPr>
      </w:pPr>
      <w:r w:rsidRPr="00294235">
        <w:rPr>
          <w:rFonts w:ascii="Arial" w:hAnsi="Arial" w:cs="Arial"/>
          <w:b/>
          <w:i/>
          <w:szCs w:val="22"/>
        </w:rPr>
        <w:t>Training</w:t>
      </w:r>
    </w:p>
    <w:p w:rsidR="006C58D3" w:rsidRPr="00294235" w:rsidRDefault="006C58D3" w:rsidP="00294235">
      <w:pPr>
        <w:ind w:left="720"/>
        <w:jc w:val="both"/>
        <w:rPr>
          <w:rFonts w:ascii="Arial" w:hAnsi="Arial" w:cs="Arial"/>
          <w:szCs w:val="22"/>
        </w:rPr>
      </w:pPr>
      <w:r w:rsidRPr="00294235">
        <w:rPr>
          <w:rFonts w:ascii="Arial" w:hAnsi="Arial" w:cs="Arial"/>
          <w:szCs w:val="22"/>
        </w:rPr>
        <w:t>Changes to the training programs will be presented and reviewed by the Hughes Account Manager or the Hughes Program Manager.</w:t>
      </w:r>
    </w:p>
    <w:p w:rsidR="006C58D3" w:rsidRPr="00294235" w:rsidRDefault="006C58D3" w:rsidP="00294235">
      <w:pPr>
        <w:ind w:left="720"/>
        <w:jc w:val="both"/>
        <w:rPr>
          <w:rFonts w:ascii="Arial" w:hAnsi="Arial" w:cs="Arial"/>
          <w:szCs w:val="22"/>
        </w:rPr>
      </w:pPr>
    </w:p>
    <w:p w:rsidR="006C58D3" w:rsidRPr="00294235" w:rsidRDefault="006C58D3" w:rsidP="00294235">
      <w:pPr>
        <w:pStyle w:val="NumLev1"/>
        <w:numPr>
          <w:ilvl w:val="0"/>
          <w:numId w:val="27"/>
        </w:numPr>
        <w:tabs>
          <w:tab w:val="clear" w:pos="720"/>
        </w:tabs>
        <w:jc w:val="both"/>
        <w:rPr>
          <w:rFonts w:ascii="Arial" w:hAnsi="Arial" w:cs="Arial"/>
          <w:b/>
          <w:i/>
          <w:szCs w:val="22"/>
        </w:rPr>
      </w:pPr>
      <w:r w:rsidRPr="00294235">
        <w:rPr>
          <w:rFonts w:ascii="Arial" w:hAnsi="Arial" w:cs="Arial"/>
          <w:b/>
          <w:i/>
          <w:szCs w:val="22"/>
        </w:rPr>
        <w:t>Facilities</w:t>
      </w:r>
    </w:p>
    <w:p w:rsidR="006C58D3" w:rsidRPr="00294235" w:rsidRDefault="006C58D3" w:rsidP="00294235">
      <w:pPr>
        <w:ind w:left="720"/>
        <w:jc w:val="both"/>
        <w:rPr>
          <w:rFonts w:ascii="Arial" w:hAnsi="Arial" w:cs="Arial"/>
          <w:szCs w:val="22"/>
        </w:rPr>
      </w:pPr>
      <w:r w:rsidRPr="00294235">
        <w:rPr>
          <w:rFonts w:ascii="Arial" w:hAnsi="Arial" w:cs="Arial"/>
          <w:szCs w:val="22"/>
        </w:rPr>
        <w:t>Changes to relevant facilities will be presented and reviewed by the Hughes Account Manager or the Hughes Program Manager.</w:t>
      </w:r>
    </w:p>
    <w:p w:rsidR="006C58D3" w:rsidRPr="00294235" w:rsidRDefault="006C58D3" w:rsidP="00294235">
      <w:pPr>
        <w:ind w:left="720"/>
        <w:jc w:val="both"/>
        <w:rPr>
          <w:rFonts w:ascii="Arial" w:hAnsi="Arial" w:cs="Arial"/>
          <w:szCs w:val="22"/>
        </w:rPr>
      </w:pPr>
    </w:p>
    <w:p w:rsidR="006C58D3" w:rsidRPr="00294235" w:rsidRDefault="006C58D3" w:rsidP="00294235">
      <w:pPr>
        <w:pStyle w:val="NumLev1"/>
        <w:numPr>
          <w:ilvl w:val="0"/>
          <w:numId w:val="27"/>
        </w:numPr>
        <w:tabs>
          <w:tab w:val="clear" w:pos="720"/>
        </w:tabs>
        <w:jc w:val="both"/>
        <w:rPr>
          <w:rFonts w:ascii="Arial" w:hAnsi="Arial" w:cs="Arial"/>
          <w:b/>
          <w:i/>
          <w:szCs w:val="22"/>
        </w:rPr>
      </w:pPr>
      <w:r w:rsidRPr="00294235">
        <w:rPr>
          <w:rFonts w:ascii="Arial" w:hAnsi="Arial" w:cs="Arial"/>
          <w:b/>
          <w:i/>
          <w:szCs w:val="22"/>
        </w:rPr>
        <w:t>Program documentation</w:t>
      </w:r>
    </w:p>
    <w:p w:rsidR="006C58D3" w:rsidRPr="00294235" w:rsidRDefault="006C58D3" w:rsidP="00294235">
      <w:pPr>
        <w:ind w:left="720"/>
        <w:jc w:val="both"/>
        <w:rPr>
          <w:rFonts w:ascii="Arial" w:hAnsi="Arial" w:cs="Arial"/>
          <w:szCs w:val="22"/>
        </w:rPr>
      </w:pPr>
      <w:r w:rsidRPr="00294235">
        <w:rPr>
          <w:rFonts w:ascii="Arial" w:hAnsi="Arial" w:cs="Arial"/>
          <w:szCs w:val="22"/>
        </w:rPr>
        <w:t>Changes to the program documentation will be presented and reviewed by the Hughes Account Manager or the Hughes Program Manager.</w:t>
      </w:r>
    </w:p>
    <w:p w:rsidR="008C7DF8" w:rsidRPr="00294235" w:rsidRDefault="008C7DF8" w:rsidP="00294235">
      <w:pPr>
        <w:jc w:val="both"/>
        <w:rPr>
          <w:rFonts w:ascii="Arial" w:hAnsi="Arial" w:cs="Arial"/>
          <w:szCs w:val="22"/>
        </w:rPr>
      </w:pPr>
    </w:p>
    <w:p w:rsidR="006C58D3" w:rsidRPr="00294235" w:rsidRDefault="006C58D3" w:rsidP="00294235">
      <w:pPr>
        <w:jc w:val="both"/>
        <w:rPr>
          <w:rFonts w:ascii="Arial" w:hAnsi="Arial" w:cs="Arial"/>
          <w:b/>
          <w:i/>
          <w:szCs w:val="22"/>
        </w:rPr>
      </w:pPr>
      <w:r w:rsidRPr="00294235">
        <w:rPr>
          <w:rFonts w:ascii="Arial" w:hAnsi="Arial" w:cs="Arial"/>
          <w:b/>
          <w:i/>
          <w:szCs w:val="22"/>
        </w:rPr>
        <w:t xml:space="preserve">The Vendor shall provide DIR with its change management windows for each category as listed below. Changes shall be scheduled during the least disruptive time to DIR and its Customers. </w:t>
      </w:r>
    </w:p>
    <w:p w:rsidR="006C58D3" w:rsidRPr="00294235" w:rsidRDefault="006C58D3" w:rsidP="00294235">
      <w:pPr>
        <w:jc w:val="both"/>
        <w:rPr>
          <w:rFonts w:ascii="Arial" w:hAnsi="Arial" w:cs="Arial"/>
          <w:szCs w:val="22"/>
        </w:rPr>
      </w:pPr>
    </w:p>
    <w:p w:rsidR="006C58D3" w:rsidRPr="00294235" w:rsidRDefault="006C58D3" w:rsidP="00294235">
      <w:pPr>
        <w:jc w:val="both"/>
        <w:rPr>
          <w:rFonts w:ascii="Arial" w:hAnsi="Arial" w:cs="Arial"/>
          <w:b/>
          <w:szCs w:val="22"/>
        </w:rPr>
      </w:pPr>
      <w:r w:rsidRPr="00294235">
        <w:rPr>
          <w:rFonts w:ascii="Arial" w:hAnsi="Arial" w:cs="Arial"/>
          <w:szCs w:val="22"/>
        </w:rPr>
        <w:t>Hughes performs prearranged inspections on the network infrastructure once a month.  The monthly inspection is conducted on the first Sunday of the month unless it precedes, or is followed by a holiday.  During these standard service windows, Hughes performs a variety of tasks ranging from troubleshooting, replacing hardware, or upgrading software.  Outages may occur for a few minutes at a time, depending on the task performed. Emergency situations that could result in an outage are scheduled at any time.  The Customer is notified in advance when possible.</w:t>
      </w:r>
    </w:p>
    <w:p w:rsidR="006C58D3" w:rsidRPr="00294235" w:rsidRDefault="006C58D3" w:rsidP="00294235">
      <w:pPr>
        <w:jc w:val="both"/>
        <w:rPr>
          <w:rFonts w:ascii="Arial" w:hAnsi="Arial" w:cs="Arial"/>
          <w:szCs w:val="22"/>
        </w:rPr>
      </w:pPr>
    </w:p>
    <w:p w:rsidR="006C58D3" w:rsidRPr="00294235" w:rsidRDefault="006C58D3" w:rsidP="00294235">
      <w:pPr>
        <w:tabs>
          <w:tab w:val="left" w:pos="720"/>
        </w:tabs>
        <w:jc w:val="both"/>
        <w:rPr>
          <w:rFonts w:ascii="Arial" w:hAnsi="Arial" w:cs="Arial"/>
          <w:szCs w:val="22"/>
        </w:rPr>
      </w:pPr>
      <w:r w:rsidRPr="00294235">
        <w:rPr>
          <w:rFonts w:ascii="Arial" w:hAnsi="Arial" w:cs="Arial"/>
          <w:szCs w:val="22"/>
        </w:rPr>
        <w:t xml:space="preserve">The Maintenance Inspection Window schedule is posted on the Customer Gateway. </w:t>
      </w:r>
    </w:p>
    <w:p w:rsidR="006C58D3" w:rsidRPr="00294235" w:rsidRDefault="006C58D3" w:rsidP="00294235">
      <w:pPr>
        <w:tabs>
          <w:tab w:val="left" w:pos="720"/>
        </w:tabs>
        <w:jc w:val="both"/>
        <w:rPr>
          <w:rFonts w:ascii="Arial" w:hAnsi="Arial" w:cs="Arial"/>
          <w:szCs w:val="22"/>
        </w:rPr>
      </w:pPr>
    </w:p>
    <w:p w:rsidR="006C58D3" w:rsidRPr="00294235" w:rsidRDefault="006C58D3" w:rsidP="00294235">
      <w:pPr>
        <w:tabs>
          <w:tab w:val="left" w:pos="720"/>
        </w:tabs>
        <w:jc w:val="both"/>
        <w:rPr>
          <w:rFonts w:ascii="Arial" w:hAnsi="Arial" w:cs="Arial"/>
          <w:szCs w:val="22"/>
        </w:rPr>
      </w:pPr>
      <w:r w:rsidRPr="00294235">
        <w:rPr>
          <w:rFonts w:ascii="Arial" w:hAnsi="Arial" w:cs="Arial"/>
          <w:szCs w:val="22"/>
        </w:rPr>
        <w:lastRenderedPageBreak/>
        <w:t>Emergency maintenance windows are maintenance windows that are not prescheduled.  The emergency maintenance windows are conducted to effect repairs.  The Customer is notified prior to the emergency maintenance window.</w:t>
      </w:r>
    </w:p>
    <w:p w:rsidR="006C58D3" w:rsidRPr="00294235" w:rsidRDefault="006C58D3" w:rsidP="00294235">
      <w:pPr>
        <w:tabs>
          <w:tab w:val="left" w:pos="720"/>
        </w:tabs>
        <w:jc w:val="both"/>
        <w:rPr>
          <w:rFonts w:ascii="Arial" w:hAnsi="Arial" w:cs="Arial"/>
          <w:szCs w:val="22"/>
        </w:rPr>
      </w:pPr>
    </w:p>
    <w:p w:rsidR="006C58D3" w:rsidRPr="00294235" w:rsidRDefault="006C58D3" w:rsidP="00294235">
      <w:pPr>
        <w:pStyle w:val="BulletLev1"/>
        <w:numPr>
          <w:ilvl w:val="0"/>
          <w:numId w:val="0"/>
        </w:numPr>
        <w:jc w:val="both"/>
        <w:rPr>
          <w:rFonts w:ascii="Arial" w:hAnsi="Arial" w:cs="Arial"/>
          <w:szCs w:val="22"/>
        </w:rPr>
      </w:pPr>
      <w:r w:rsidRPr="00294235">
        <w:rPr>
          <w:rFonts w:ascii="Arial" w:hAnsi="Arial" w:cs="Arial"/>
          <w:szCs w:val="22"/>
        </w:rPr>
        <w:t>The National NOC is provided a maintenance window each month in which to perform system maintenance.  These maintenance windows are conducted according to the published schedule, a copy of which is found on the Customer Gateway. In addition, the following rules/standards are followed:</w:t>
      </w:r>
    </w:p>
    <w:p w:rsidR="006C58D3" w:rsidRPr="00294235" w:rsidRDefault="006C58D3" w:rsidP="00294235">
      <w:pPr>
        <w:pStyle w:val="BulletLev1"/>
        <w:numPr>
          <w:ilvl w:val="0"/>
          <w:numId w:val="0"/>
        </w:numPr>
        <w:jc w:val="both"/>
        <w:rPr>
          <w:rFonts w:ascii="Arial" w:hAnsi="Arial" w:cs="Arial"/>
          <w:szCs w:val="22"/>
        </w:rPr>
      </w:pPr>
    </w:p>
    <w:p w:rsidR="006C58D3" w:rsidRPr="00294235" w:rsidRDefault="006C58D3" w:rsidP="00294235">
      <w:pPr>
        <w:pStyle w:val="BulletLev1Double"/>
        <w:jc w:val="both"/>
        <w:rPr>
          <w:rFonts w:ascii="Arial" w:hAnsi="Arial" w:cs="Arial"/>
          <w:szCs w:val="22"/>
        </w:rPr>
      </w:pPr>
      <w:r w:rsidRPr="00294235">
        <w:rPr>
          <w:rFonts w:ascii="Arial" w:hAnsi="Arial" w:cs="Arial"/>
          <w:szCs w:val="22"/>
        </w:rPr>
        <w:t>39 to 45 days prior to any scheduled software upgrade or new release of software, the assigned Network Engineer works with the Customer(s) to allow them to test the features of the software upgrade.</w:t>
      </w:r>
    </w:p>
    <w:p w:rsidR="006C58D3" w:rsidRPr="00294235" w:rsidRDefault="006C58D3" w:rsidP="00294235">
      <w:pPr>
        <w:pStyle w:val="BulletLev1Double"/>
        <w:jc w:val="both"/>
        <w:rPr>
          <w:rFonts w:ascii="Arial" w:hAnsi="Arial" w:cs="Arial"/>
          <w:szCs w:val="22"/>
        </w:rPr>
      </w:pPr>
      <w:r w:rsidRPr="00294235">
        <w:rPr>
          <w:rFonts w:ascii="Arial" w:hAnsi="Arial" w:cs="Arial"/>
          <w:szCs w:val="22"/>
        </w:rPr>
        <w:t>All maintenance to the RFT antennas, power upgrades, or calibration is performed during a maintenance window.  If it is not possible to schedule this work during a maintenance window, it is scheduled at a date and time to have minimum impact on the Customers belonging to the affected network group.  (This is referred to as a mini-window.)</w:t>
      </w:r>
    </w:p>
    <w:p w:rsidR="006C58D3" w:rsidRPr="00294235" w:rsidRDefault="006C58D3" w:rsidP="00294235">
      <w:pPr>
        <w:pStyle w:val="BulletLev1Double"/>
        <w:jc w:val="both"/>
        <w:rPr>
          <w:rFonts w:ascii="Arial" w:hAnsi="Arial" w:cs="Arial"/>
          <w:szCs w:val="22"/>
        </w:rPr>
      </w:pPr>
      <w:r w:rsidRPr="00294235">
        <w:rPr>
          <w:rFonts w:ascii="Arial" w:hAnsi="Arial" w:cs="Arial"/>
          <w:szCs w:val="22"/>
        </w:rPr>
        <w:t>Change requests, other than Configuration Change Requests (CCRs) are submitted to the Program Manager via a Change Request form.</w:t>
      </w:r>
    </w:p>
    <w:p w:rsidR="006C58D3" w:rsidRPr="00294235" w:rsidRDefault="006C58D3" w:rsidP="00294235">
      <w:pPr>
        <w:pStyle w:val="BulletLev1Double"/>
        <w:jc w:val="both"/>
        <w:rPr>
          <w:rFonts w:ascii="Arial" w:hAnsi="Arial" w:cs="Arial"/>
          <w:szCs w:val="22"/>
        </w:rPr>
      </w:pPr>
      <w:r w:rsidRPr="00294235">
        <w:rPr>
          <w:rFonts w:ascii="Arial" w:hAnsi="Arial" w:cs="Arial"/>
          <w:szCs w:val="22"/>
        </w:rPr>
        <w:t xml:space="preserve">Due to the nature of Configuration Change Requests, they are typically not subject to maintenance window standards.  </w:t>
      </w:r>
    </w:p>
    <w:p w:rsidR="006C58D3" w:rsidRPr="00294235" w:rsidRDefault="006C58D3" w:rsidP="00294235">
      <w:pPr>
        <w:pStyle w:val="BulletLev1Double"/>
        <w:jc w:val="both"/>
        <w:rPr>
          <w:rFonts w:ascii="Arial" w:hAnsi="Arial" w:cs="Arial"/>
          <w:szCs w:val="22"/>
        </w:rPr>
      </w:pPr>
      <w:r w:rsidRPr="00294235">
        <w:rPr>
          <w:rFonts w:ascii="Arial" w:hAnsi="Arial" w:cs="Arial"/>
          <w:szCs w:val="22"/>
        </w:rPr>
        <w:t>Configuration changes in the National NOC are treated as changes and proceed according to standard maintenance window/change procedures and guidelines.</w:t>
      </w:r>
    </w:p>
    <w:p w:rsidR="006C58D3" w:rsidRPr="00294235" w:rsidRDefault="00136C2F" w:rsidP="00294235">
      <w:pPr>
        <w:pStyle w:val="BulletLev1Double"/>
        <w:jc w:val="both"/>
        <w:rPr>
          <w:rFonts w:ascii="Arial" w:hAnsi="Arial" w:cs="Arial"/>
          <w:szCs w:val="22"/>
        </w:rPr>
      </w:pPr>
      <w:r>
        <w:rPr>
          <w:rFonts w:ascii="Arial" w:hAnsi="Arial" w:cs="Arial"/>
          <w:szCs w:val="22"/>
        </w:rPr>
        <w:t>For Managed Services n</w:t>
      </w:r>
      <w:r w:rsidR="006C58D3" w:rsidRPr="00294235">
        <w:rPr>
          <w:rFonts w:ascii="Arial" w:hAnsi="Arial" w:cs="Arial"/>
          <w:szCs w:val="22"/>
        </w:rPr>
        <w:t>otifications regarding activities taking place during the maintenance window are sent to the email address recorded in the Customer’s information file at Hughes.  In addition, a ticket is posted on the Customer Gateway when a notification is sent.  Amplifying information may be available via the Web site.</w:t>
      </w:r>
    </w:p>
    <w:p w:rsidR="006C58D3" w:rsidRPr="00294235" w:rsidRDefault="006C58D3" w:rsidP="00294235">
      <w:pPr>
        <w:pStyle w:val="BulletLev1"/>
        <w:jc w:val="both"/>
        <w:rPr>
          <w:rFonts w:ascii="Arial" w:hAnsi="Arial" w:cs="Arial"/>
          <w:szCs w:val="22"/>
        </w:rPr>
      </w:pPr>
      <w:r w:rsidRPr="00294235">
        <w:rPr>
          <w:rFonts w:ascii="Arial" w:hAnsi="Arial" w:cs="Arial"/>
          <w:szCs w:val="22"/>
        </w:rPr>
        <w:t>When the maintenance window is completed (closed), a notification is sent and the ticket posted on the Customer Gateway.</w:t>
      </w:r>
    </w:p>
    <w:p w:rsidR="006C58D3" w:rsidRPr="00294235" w:rsidRDefault="006C58D3" w:rsidP="00294235">
      <w:pPr>
        <w:jc w:val="both"/>
        <w:rPr>
          <w:rFonts w:ascii="Arial" w:hAnsi="Arial" w:cs="Arial"/>
          <w:szCs w:val="22"/>
        </w:rPr>
      </w:pPr>
    </w:p>
    <w:p w:rsidR="006C58D3" w:rsidRPr="00294235" w:rsidRDefault="006C58D3" w:rsidP="00294235">
      <w:pPr>
        <w:keepNext/>
        <w:keepLines/>
        <w:jc w:val="both"/>
        <w:rPr>
          <w:rFonts w:ascii="Arial" w:hAnsi="Arial" w:cs="Arial"/>
          <w:szCs w:val="22"/>
        </w:rPr>
      </w:pPr>
      <w:r w:rsidRPr="00294235">
        <w:rPr>
          <w:rFonts w:ascii="Arial" w:hAnsi="Arial" w:cs="Arial"/>
          <w:szCs w:val="22"/>
        </w:rPr>
        <w:t>Customer(s) will be advised of the following:</w:t>
      </w:r>
    </w:p>
    <w:p w:rsidR="006C58D3" w:rsidRPr="00294235" w:rsidRDefault="006C58D3" w:rsidP="00294235">
      <w:pPr>
        <w:jc w:val="both"/>
        <w:rPr>
          <w:rFonts w:ascii="Arial" w:hAnsi="Arial" w:cs="Arial"/>
          <w:szCs w:val="22"/>
        </w:rPr>
      </w:pPr>
    </w:p>
    <w:p w:rsidR="006C58D3" w:rsidRPr="00294235" w:rsidRDefault="006C58D3" w:rsidP="00294235">
      <w:pPr>
        <w:pStyle w:val="BulletLev1Double"/>
        <w:jc w:val="both"/>
        <w:rPr>
          <w:rFonts w:ascii="Arial" w:hAnsi="Arial" w:cs="Arial"/>
          <w:szCs w:val="22"/>
        </w:rPr>
      </w:pPr>
      <w:r w:rsidRPr="00294235">
        <w:rPr>
          <w:rFonts w:ascii="Arial" w:hAnsi="Arial" w:cs="Arial"/>
          <w:szCs w:val="22"/>
        </w:rPr>
        <w:t xml:space="preserve">At least </w:t>
      </w:r>
      <w:r w:rsidR="00136C2F">
        <w:rPr>
          <w:rFonts w:ascii="Arial" w:hAnsi="Arial" w:cs="Arial"/>
          <w:szCs w:val="22"/>
        </w:rPr>
        <w:t xml:space="preserve">ten </w:t>
      </w:r>
      <w:r w:rsidRPr="00294235">
        <w:rPr>
          <w:rFonts w:ascii="Arial" w:hAnsi="Arial" w:cs="Arial"/>
          <w:szCs w:val="22"/>
        </w:rPr>
        <w:t>days in advance of a maintenance window.</w:t>
      </w:r>
    </w:p>
    <w:p w:rsidR="006C58D3" w:rsidRPr="00294235" w:rsidRDefault="006C58D3" w:rsidP="00294235">
      <w:pPr>
        <w:pStyle w:val="BulletLev1Double"/>
        <w:jc w:val="both"/>
        <w:rPr>
          <w:rFonts w:ascii="Arial" w:hAnsi="Arial" w:cs="Arial"/>
          <w:szCs w:val="22"/>
        </w:rPr>
      </w:pPr>
      <w:r w:rsidRPr="00294235">
        <w:rPr>
          <w:rFonts w:ascii="Arial" w:hAnsi="Arial" w:cs="Arial"/>
          <w:szCs w:val="22"/>
        </w:rPr>
        <w:t>Prior to the start and at the completion of the maintenance window.</w:t>
      </w:r>
    </w:p>
    <w:p w:rsidR="006C58D3" w:rsidRPr="00294235" w:rsidRDefault="00EB4A1A" w:rsidP="00294235">
      <w:pPr>
        <w:pStyle w:val="BulletLev1Double"/>
        <w:jc w:val="both"/>
        <w:rPr>
          <w:rFonts w:ascii="Arial" w:hAnsi="Arial" w:cs="Arial"/>
          <w:szCs w:val="22"/>
        </w:rPr>
      </w:pPr>
      <w:r>
        <w:rPr>
          <w:rFonts w:ascii="Arial" w:hAnsi="Arial" w:cs="Arial"/>
          <w:szCs w:val="22"/>
        </w:rPr>
        <w:t>T</w:t>
      </w:r>
      <w:r w:rsidR="00136C2F">
        <w:rPr>
          <w:rFonts w:ascii="Arial" w:hAnsi="Arial" w:cs="Arial"/>
          <w:szCs w:val="22"/>
        </w:rPr>
        <w:t xml:space="preserve">en </w:t>
      </w:r>
      <w:r w:rsidR="006C58D3" w:rsidRPr="00294235">
        <w:rPr>
          <w:rFonts w:ascii="Arial" w:hAnsi="Arial" w:cs="Arial"/>
          <w:szCs w:val="22"/>
        </w:rPr>
        <w:t>days in advance of a “mini-release.”</w:t>
      </w:r>
    </w:p>
    <w:p w:rsidR="006C58D3" w:rsidRPr="00294235" w:rsidRDefault="006C58D3" w:rsidP="00294235">
      <w:pPr>
        <w:pStyle w:val="BulletLev1Double"/>
        <w:jc w:val="both"/>
        <w:rPr>
          <w:rFonts w:ascii="Arial" w:hAnsi="Arial" w:cs="Arial"/>
          <w:szCs w:val="22"/>
        </w:rPr>
      </w:pPr>
      <w:r w:rsidRPr="00294235">
        <w:rPr>
          <w:rFonts w:ascii="Arial" w:hAnsi="Arial" w:cs="Arial"/>
          <w:szCs w:val="22"/>
        </w:rPr>
        <w:t>Thirty days in advance of a “general release.”</w:t>
      </w:r>
    </w:p>
    <w:p w:rsidR="006C58D3" w:rsidRPr="00294235" w:rsidRDefault="006C58D3" w:rsidP="00294235">
      <w:pPr>
        <w:jc w:val="both"/>
        <w:rPr>
          <w:rFonts w:ascii="Arial" w:hAnsi="Arial" w:cs="Arial"/>
          <w:szCs w:val="22"/>
        </w:rPr>
      </w:pPr>
    </w:p>
    <w:p w:rsidR="006C58D3" w:rsidRPr="00294235" w:rsidRDefault="006C58D3" w:rsidP="00294235">
      <w:pPr>
        <w:jc w:val="both"/>
        <w:rPr>
          <w:rFonts w:ascii="Arial" w:hAnsi="Arial" w:cs="Arial"/>
          <w:b/>
          <w:i/>
          <w:szCs w:val="22"/>
        </w:rPr>
      </w:pPr>
      <w:r w:rsidRPr="00294235">
        <w:rPr>
          <w:rFonts w:ascii="Arial" w:hAnsi="Arial" w:cs="Arial"/>
          <w:b/>
          <w:i/>
          <w:szCs w:val="22"/>
        </w:rPr>
        <w:t xml:space="preserve">The Vendor shall provide DIR with any standard change freeze windows. </w:t>
      </w:r>
    </w:p>
    <w:p w:rsidR="006C58D3" w:rsidRPr="00294235" w:rsidRDefault="006C58D3" w:rsidP="00294235">
      <w:pPr>
        <w:jc w:val="both"/>
        <w:rPr>
          <w:rFonts w:ascii="Arial" w:hAnsi="Arial" w:cs="Arial"/>
          <w:szCs w:val="22"/>
        </w:rPr>
      </w:pPr>
    </w:p>
    <w:p w:rsidR="006C58D3" w:rsidRDefault="006C58D3" w:rsidP="00294235">
      <w:pPr>
        <w:jc w:val="both"/>
        <w:rPr>
          <w:rFonts w:ascii="Arial" w:hAnsi="Arial" w:cs="Arial"/>
          <w:szCs w:val="22"/>
        </w:rPr>
      </w:pPr>
      <w:r w:rsidRPr="00294235">
        <w:rPr>
          <w:rFonts w:ascii="Arial" w:hAnsi="Arial" w:cs="Arial"/>
          <w:szCs w:val="22"/>
        </w:rPr>
        <w:t xml:space="preserve">The monthly inspection is conducted on the first Sunday of the month unless it precedes, or is followed by a holiday.  During these standard service windows, Hughes performs a variety of </w:t>
      </w:r>
      <w:r w:rsidRPr="00294235">
        <w:rPr>
          <w:rFonts w:ascii="Arial" w:hAnsi="Arial" w:cs="Arial"/>
          <w:szCs w:val="22"/>
        </w:rPr>
        <w:lastRenderedPageBreak/>
        <w:t>tasks ranging from troubleshooting, replacing hardware, or upgrading software.  Outages may occur for a few minutes at a time, depending on the task performed.</w:t>
      </w:r>
    </w:p>
    <w:p w:rsidR="00D72A3F" w:rsidRDefault="00D72A3F" w:rsidP="00294235">
      <w:pPr>
        <w:jc w:val="both"/>
        <w:rPr>
          <w:rFonts w:ascii="Arial" w:hAnsi="Arial" w:cs="Arial"/>
          <w:szCs w:val="22"/>
        </w:rPr>
      </w:pPr>
    </w:p>
    <w:p w:rsidR="00D72A3F" w:rsidRPr="00294235" w:rsidRDefault="00D72A3F" w:rsidP="00294235">
      <w:pPr>
        <w:jc w:val="both"/>
        <w:rPr>
          <w:rFonts w:ascii="Arial" w:hAnsi="Arial" w:cs="Arial"/>
          <w:szCs w:val="22"/>
        </w:rPr>
      </w:pPr>
      <w:r>
        <w:rPr>
          <w:rFonts w:ascii="Arial" w:hAnsi="Arial" w:cs="Arial"/>
          <w:szCs w:val="22"/>
        </w:rPr>
        <w:t>If there is an unplanned outage that significantly adversely impacts</w:t>
      </w:r>
      <w:r w:rsidR="0096217B">
        <w:rPr>
          <w:rFonts w:ascii="Arial" w:hAnsi="Arial" w:cs="Arial"/>
          <w:szCs w:val="22"/>
        </w:rPr>
        <w:t xml:space="preserve"> DIR or DIR customers, </w:t>
      </w:r>
      <w:r>
        <w:rPr>
          <w:rFonts w:ascii="Arial" w:hAnsi="Arial" w:cs="Arial"/>
          <w:szCs w:val="22"/>
        </w:rPr>
        <w:t>Hughes will provide DIR with an AAR</w:t>
      </w:r>
      <w:r w:rsidR="0096217B">
        <w:rPr>
          <w:rFonts w:ascii="Arial" w:hAnsi="Arial" w:cs="Arial"/>
          <w:szCs w:val="22"/>
        </w:rPr>
        <w:t>.</w:t>
      </w:r>
    </w:p>
    <w:p w:rsidR="006C58D3" w:rsidRPr="00294235" w:rsidRDefault="006C58D3" w:rsidP="00294235">
      <w:pPr>
        <w:jc w:val="both"/>
        <w:rPr>
          <w:rFonts w:ascii="Arial" w:hAnsi="Arial" w:cs="Arial"/>
          <w:szCs w:val="22"/>
        </w:rPr>
      </w:pPr>
    </w:p>
    <w:p w:rsidR="006C58D3" w:rsidRPr="00294235" w:rsidRDefault="006C58D3" w:rsidP="00294235">
      <w:pPr>
        <w:keepNext/>
        <w:jc w:val="both"/>
        <w:rPr>
          <w:rFonts w:ascii="Arial" w:hAnsi="Arial" w:cs="Arial"/>
          <w:b/>
          <w:i/>
          <w:szCs w:val="22"/>
        </w:rPr>
      </w:pPr>
      <w:r w:rsidRPr="00294235">
        <w:rPr>
          <w:rFonts w:ascii="Arial" w:hAnsi="Arial" w:cs="Arial"/>
          <w:b/>
          <w:i/>
          <w:szCs w:val="22"/>
        </w:rPr>
        <w:t>The Vendor shall adequately assess changes from both a business and a technical view-point with a clear understanding of the business needs of DIR and its Customers.</w:t>
      </w:r>
    </w:p>
    <w:p w:rsidR="006C58D3" w:rsidRPr="00294235" w:rsidRDefault="006C58D3" w:rsidP="00294235">
      <w:pPr>
        <w:keepNext/>
        <w:jc w:val="both"/>
        <w:rPr>
          <w:rFonts w:ascii="Arial" w:hAnsi="Arial" w:cs="Arial"/>
          <w:szCs w:val="22"/>
        </w:rPr>
      </w:pPr>
    </w:p>
    <w:p w:rsidR="00294235" w:rsidRDefault="006C58D3" w:rsidP="00294235">
      <w:pPr>
        <w:keepNext/>
        <w:jc w:val="both"/>
        <w:rPr>
          <w:rFonts w:ascii="Arial" w:hAnsi="Arial" w:cs="Arial"/>
          <w:szCs w:val="22"/>
        </w:rPr>
      </w:pPr>
      <w:r w:rsidRPr="00294235">
        <w:rPr>
          <w:rFonts w:ascii="Arial" w:hAnsi="Arial" w:cs="Arial"/>
          <w:szCs w:val="22"/>
        </w:rPr>
        <w:t xml:space="preserve">Hughes understands and will comply with this requirement. </w:t>
      </w:r>
      <w:r w:rsidR="00136C2F">
        <w:rPr>
          <w:rFonts w:ascii="Arial" w:hAnsi="Arial" w:cs="Arial"/>
          <w:szCs w:val="22"/>
        </w:rPr>
        <w:t>With Managed Services, t</w:t>
      </w:r>
      <w:r w:rsidRPr="00294235">
        <w:rPr>
          <w:rFonts w:ascii="Arial" w:hAnsi="Arial" w:cs="Arial"/>
          <w:szCs w:val="22"/>
        </w:rPr>
        <w:t>hirty to forty-five days prior to any scheduled change, the Network Engineer will work with the DIR and its Customers to allow them to test the features and compatibility of the change.</w:t>
      </w:r>
      <w:r w:rsidR="00294235">
        <w:rPr>
          <w:rFonts w:ascii="Arial" w:hAnsi="Arial" w:cs="Arial"/>
          <w:szCs w:val="22"/>
        </w:rPr>
        <w:t xml:space="preserve">  </w:t>
      </w:r>
    </w:p>
    <w:p w:rsidR="00294235" w:rsidRDefault="00294235" w:rsidP="00294235">
      <w:pPr>
        <w:keepNext/>
        <w:jc w:val="both"/>
        <w:rPr>
          <w:rFonts w:ascii="Arial" w:hAnsi="Arial" w:cs="Arial"/>
          <w:szCs w:val="22"/>
        </w:rPr>
      </w:pPr>
    </w:p>
    <w:p w:rsidR="00366F4D" w:rsidRPr="00294235" w:rsidRDefault="00366F4D" w:rsidP="00294235">
      <w:pPr>
        <w:keepNext/>
        <w:jc w:val="both"/>
        <w:rPr>
          <w:rFonts w:ascii="Arial" w:hAnsi="Arial" w:cs="Arial"/>
          <w:szCs w:val="22"/>
        </w:rPr>
      </w:pPr>
      <w:r w:rsidRPr="00294235">
        <w:rPr>
          <w:rFonts w:ascii="Arial" w:hAnsi="Arial" w:cs="Arial"/>
          <w:szCs w:val="22"/>
        </w:rPr>
        <w:t xml:space="preserve">Changes will be reviewed by a DIR Change Management Board (CMB). The CMB will have the authority, in its sole and absolute discretion, to authorize the Change, postpone the Change, or deny the Change entirely depending on the information provided and the readiness of all parties associated with the Change. DIR reserves the right to request a delay to or deny any RFC. Some reasons for deferring a Change are, but are not limited to: </w:t>
      </w:r>
    </w:p>
    <w:p w:rsidR="00366F4D" w:rsidRPr="00294235" w:rsidRDefault="00366F4D" w:rsidP="00294235">
      <w:pPr>
        <w:jc w:val="both"/>
        <w:rPr>
          <w:rFonts w:ascii="Arial" w:hAnsi="Arial" w:cs="Arial"/>
          <w:szCs w:val="22"/>
        </w:rPr>
      </w:pPr>
    </w:p>
    <w:p w:rsidR="00366F4D" w:rsidRPr="00294235" w:rsidRDefault="00294235" w:rsidP="00294235">
      <w:pPr>
        <w:pStyle w:val="RFONumLev1Double"/>
        <w:numPr>
          <w:ilvl w:val="0"/>
          <w:numId w:val="0"/>
        </w:numPr>
        <w:ind w:left="360" w:firstLine="360"/>
        <w:jc w:val="both"/>
        <w:rPr>
          <w:rFonts w:ascii="Arial" w:hAnsi="Arial" w:cs="Arial"/>
          <w:i w:val="0"/>
          <w:szCs w:val="22"/>
        </w:rPr>
      </w:pPr>
      <w:r>
        <w:rPr>
          <w:rFonts w:ascii="Arial" w:hAnsi="Arial" w:cs="Arial"/>
          <w:i w:val="0"/>
          <w:szCs w:val="22"/>
        </w:rPr>
        <w:t>Risk is too high</w:t>
      </w:r>
    </w:p>
    <w:p w:rsidR="00366F4D" w:rsidRPr="00294235" w:rsidRDefault="00366F4D" w:rsidP="00294235">
      <w:pPr>
        <w:ind w:left="720"/>
        <w:jc w:val="both"/>
        <w:rPr>
          <w:rFonts w:ascii="Arial" w:hAnsi="Arial" w:cs="Arial"/>
          <w:szCs w:val="22"/>
        </w:rPr>
      </w:pPr>
      <w:r w:rsidRPr="00294235">
        <w:rPr>
          <w:rFonts w:ascii="Arial" w:hAnsi="Arial" w:cs="Arial"/>
          <w:szCs w:val="22"/>
        </w:rPr>
        <w:t>Based on direction from DIR, Hughes will postpone or not implement the change if DIR determines that the risk is too high.</w:t>
      </w:r>
    </w:p>
    <w:p w:rsidR="00294235" w:rsidRPr="00294235" w:rsidRDefault="00294235" w:rsidP="00294235">
      <w:pPr>
        <w:pStyle w:val="RFONumLev1Double"/>
        <w:numPr>
          <w:ilvl w:val="0"/>
          <w:numId w:val="0"/>
        </w:numPr>
        <w:ind w:left="720"/>
        <w:jc w:val="both"/>
        <w:rPr>
          <w:rFonts w:ascii="Arial" w:hAnsi="Arial" w:cs="Arial"/>
          <w:b w:val="0"/>
          <w:i w:val="0"/>
          <w:szCs w:val="22"/>
        </w:rPr>
      </w:pPr>
    </w:p>
    <w:p w:rsidR="00366F4D" w:rsidRPr="00294235" w:rsidRDefault="00366F4D" w:rsidP="00294235">
      <w:pPr>
        <w:pStyle w:val="RFONumLev1Double"/>
        <w:numPr>
          <w:ilvl w:val="0"/>
          <w:numId w:val="0"/>
        </w:numPr>
        <w:ind w:left="720"/>
        <w:jc w:val="both"/>
        <w:rPr>
          <w:rFonts w:ascii="Arial" w:hAnsi="Arial" w:cs="Arial"/>
          <w:i w:val="0"/>
          <w:szCs w:val="22"/>
        </w:rPr>
      </w:pPr>
      <w:r w:rsidRPr="00294235">
        <w:rPr>
          <w:rFonts w:ascii="Arial" w:hAnsi="Arial" w:cs="Arial"/>
          <w:i w:val="0"/>
          <w:szCs w:val="22"/>
        </w:rPr>
        <w:t>Chang</w:t>
      </w:r>
      <w:r w:rsidR="00294235">
        <w:rPr>
          <w:rFonts w:ascii="Arial" w:hAnsi="Arial" w:cs="Arial"/>
          <w:i w:val="0"/>
          <w:szCs w:val="22"/>
        </w:rPr>
        <w:t>e does not make business sense</w:t>
      </w:r>
    </w:p>
    <w:p w:rsidR="00366F4D" w:rsidRPr="00294235" w:rsidRDefault="00366F4D" w:rsidP="00294235">
      <w:pPr>
        <w:ind w:left="720"/>
        <w:jc w:val="both"/>
        <w:rPr>
          <w:rFonts w:ascii="Arial" w:hAnsi="Arial" w:cs="Arial"/>
          <w:szCs w:val="22"/>
        </w:rPr>
      </w:pPr>
      <w:r w:rsidRPr="00294235">
        <w:rPr>
          <w:rFonts w:ascii="Arial" w:hAnsi="Arial" w:cs="Arial"/>
          <w:szCs w:val="22"/>
        </w:rPr>
        <w:t xml:space="preserve">Based on direction from DIR, Hughes will postpone or not implement the change if DIR determines that the change does not make business sense. </w:t>
      </w:r>
    </w:p>
    <w:p w:rsidR="00366F4D" w:rsidRPr="00294235" w:rsidRDefault="00366F4D" w:rsidP="00294235">
      <w:pPr>
        <w:ind w:left="720"/>
        <w:jc w:val="both"/>
        <w:rPr>
          <w:rFonts w:ascii="Arial" w:hAnsi="Arial" w:cs="Arial"/>
          <w:szCs w:val="22"/>
        </w:rPr>
      </w:pPr>
    </w:p>
    <w:p w:rsidR="00366F4D" w:rsidRPr="00294235" w:rsidRDefault="00366F4D" w:rsidP="00294235">
      <w:pPr>
        <w:pStyle w:val="RFONumLev1Double"/>
        <w:keepNext/>
        <w:numPr>
          <w:ilvl w:val="0"/>
          <w:numId w:val="0"/>
        </w:numPr>
        <w:ind w:left="720"/>
        <w:jc w:val="both"/>
        <w:rPr>
          <w:rFonts w:ascii="Arial" w:hAnsi="Arial" w:cs="Arial"/>
          <w:i w:val="0"/>
          <w:szCs w:val="22"/>
        </w:rPr>
      </w:pPr>
      <w:r w:rsidRPr="00294235">
        <w:rPr>
          <w:rFonts w:ascii="Arial" w:hAnsi="Arial" w:cs="Arial"/>
          <w:i w:val="0"/>
          <w:szCs w:val="22"/>
        </w:rPr>
        <w:t>Resources are not available (r</w:t>
      </w:r>
      <w:r w:rsidR="00294235">
        <w:rPr>
          <w:rFonts w:ascii="Arial" w:hAnsi="Arial" w:cs="Arial"/>
          <w:i w:val="0"/>
          <w:szCs w:val="22"/>
        </w:rPr>
        <w:t>outer, cable, bandwidth, etc.)</w:t>
      </w:r>
    </w:p>
    <w:p w:rsidR="00366F4D" w:rsidRPr="00294235" w:rsidRDefault="00366F4D" w:rsidP="00294235">
      <w:pPr>
        <w:ind w:left="720"/>
        <w:jc w:val="both"/>
        <w:rPr>
          <w:rFonts w:ascii="Arial" w:hAnsi="Arial" w:cs="Arial"/>
          <w:szCs w:val="22"/>
        </w:rPr>
      </w:pPr>
      <w:r w:rsidRPr="00294235">
        <w:rPr>
          <w:rFonts w:ascii="Arial" w:hAnsi="Arial" w:cs="Arial"/>
          <w:szCs w:val="22"/>
        </w:rPr>
        <w:t>Based on direction from DIR, Hughes will postpone or not implement the change if DIR determines that resources are not available.</w:t>
      </w:r>
    </w:p>
    <w:p w:rsidR="00366F4D" w:rsidRPr="00294235" w:rsidRDefault="00366F4D" w:rsidP="00294235">
      <w:pPr>
        <w:ind w:left="720"/>
        <w:jc w:val="both"/>
        <w:rPr>
          <w:rFonts w:ascii="Arial" w:hAnsi="Arial" w:cs="Arial"/>
          <w:szCs w:val="22"/>
        </w:rPr>
      </w:pPr>
    </w:p>
    <w:p w:rsidR="00366F4D" w:rsidRPr="00294235" w:rsidRDefault="00366F4D" w:rsidP="00294235">
      <w:pPr>
        <w:pStyle w:val="RFONumLev1Double"/>
        <w:numPr>
          <w:ilvl w:val="0"/>
          <w:numId w:val="0"/>
        </w:numPr>
        <w:ind w:left="720"/>
        <w:jc w:val="both"/>
        <w:rPr>
          <w:rFonts w:ascii="Arial" w:hAnsi="Arial" w:cs="Arial"/>
          <w:i w:val="0"/>
          <w:szCs w:val="22"/>
        </w:rPr>
      </w:pPr>
      <w:r w:rsidRPr="00294235">
        <w:rPr>
          <w:rFonts w:ascii="Arial" w:hAnsi="Arial" w:cs="Arial"/>
          <w:i w:val="0"/>
          <w:szCs w:val="22"/>
        </w:rPr>
        <w:t>Not enough informatio</w:t>
      </w:r>
      <w:r w:rsidR="00294235">
        <w:rPr>
          <w:rFonts w:ascii="Arial" w:hAnsi="Arial" w:cs="Arial"/>
          <w:i w:val="0"/>
          <w:szCs w:val="22"/>
        </w:rPr>
        <w:t>n to support the Change</w:t>
      </w:r>
    </w:p>
    <w:p w:rsidR="00366F4D" w:rsidRPr="00294235" w:rsidRDefault="00366F4D" w:rsidP="00294235">
      <w:pPr>
        <w:ind w:left="720"/>
        <w:jc w:val="both"/>
        <w:rPr>
          <w:rFonts w:ascii="Arial" w:hAnsi="Arial" w:cs="Arial"/>
          <w:szCs w:val="22"/>
        </w:rPr>
      </w:pPr>
      <w:r w:rsidRPr="00294235">
        <w:rPr>
          <w:rFonts w:ascii="Arial" w:hAnsi="Arial" w:cs="Arial"/>
          <w:szCs w:val="22"/>
        </w:rPr>
        <w:t>Based on direction from DIR, Hughes will postpone or not implement the change if DIR determines that there is not enough information to support the Change.</w:t>
      </w:r>
    </w:p>
    <w:p w:rsidR="00366F4D" w:rsidRPr="00294235" w:rsidRDefault="00366F4D" w:rsidP="00294235">
      <w:pPr>
        <w:ind w:left="720"/>
        <w:jc w:val="both"/>
        <w:rPr>
          <w:rFonts w:ascii="Arial" w:hAnsi="Arial" w:cs="Arial"/>
          <w:szCs w:val="22"/>
        </w:rPr>
      </w:pPr>
    </w:p>
    <w:p w:rsidR="00366F4D" w:rsidRPr="00294235" w:rsidRDefault="00294235" w:rsidP="00294235">
      <w:pPr>
        <w:pStyle w:val="RFONumLev1Double"/>
        <w:numPr>
          <w:ilvl w:val="0"/>
          <w:numId w:val="0"/>
        </w:numPr>
        <w:ind w:left="720"/>
        <w:jc w:val="both"/>
        <w:rPr>
          <w:rFonts w:ascii="Arial" w:hAnsi="Arial" w:cs="Arial"/>
          <w:i w:val="0"/>
          <w:szCs w:val="22"/>
        </w:rPr>
      </w:pPr>
      <w:r>
        <w:rPr>
          <w:rFonts w:ascii="Arial" w:hAnsi="Arial" w:cs="Arial"/>
          <w:i w:val="0"/>
          <w:szCs w:val="22"/>
        </w:rPr>
        <w:t>Scheduling conflicts</w:t>
      </w:r>
    </w:p>
    <w:p w:rsidR="00366F4D" w:rsidRPr="00294235" w:rsidRDefault="00366F4D" w:rsidP="00294235">
      <w:pPr>
        <w:ind w:left="720"/>
        <w:jc w:val="both"/>
        <w:rPr>
          <w:rFonts w:ascii="Arial" w:hAnsi="Arial" w:cs="Arial"/>
          <w:szCs w:val="22"/>
        </w:rPr>
      </w:pPr>
      <w:r w:rsidRPr="00294235">
        <w:rPr>
          <w:rFonts w:ascii="Arial" w:hAnsi="Arial" w:cs="Arial"/>
          <w:szCs w:val="22"/>
        </w:rPr>
        <w:t xml:space="preserve">Based on direction from DIR, Hughes will postpone or not implement the change if DIR determines that there are scheduling conflicts. </w:t>
      </w:r>
    </w:p>
    <w:p w:rsidR="00366F4D" w:rsidRPr="00294235" w:rsidRDefault="00366F4D" w:rsidP="00294235">
      <w:pPr>
        <w:jc w:val="both"/>
        <w:rPr>
          <w:rFonts w:ascii="Arial" w:hAnsi="Arial" w:cs="Arial"/>
          <w:szCs w:val="22"/>
        </w:rPr>
      </w:pPr>
    </w:p>
    <w:p w:rsidR="00366F4D" w:rsidRPr="00294235" w:rsidRDefault="00366F4D" w:rsidP="00294235">
      <w:pPr>
        <w:jc w:val="both"/>
        <w:rPr>
          <w:rFonts w:ascii="Arial" w:hAnsi="Arial" w:cs="Arial"/>
          <w:szCs w:val="22"/>
        </w:rPr>
      </w:pPr>
    </w:p>
    <w:p w:rsidR="00294235" w:rsidRDefault="00366F4D" w:rsidP="00294235">
      <w:pPr>
        <w:pStyle w:val="Heading4A"/>
        <w:numPr>
          <w:ilvl w:val="0"/>
          <w:numId w:val="0"/>
        </w:numPr>
        <w:jc w:val="both"/>
        <w:rPr>
          <w:rFonts w:ascii="Arial" w:hAnsi="Arial" w:cs="Arial"/>
          <w:szCs w:val="22"/>
        </w:rPr>
      </w:pPr>
      <w:r w:rsidRPr="00294235">
        <w:rPr>
          <w:rFonts w:ascii="Arial" w:hAnsi="Arial" w:cs="Arial"/>
          <w:szCs w:val="22"/>
        </w:rPr>
        <w:t xml:space="preserve">DIR understands that in some cases, emergency Changes will need to be made without proper notice to DIR prior to the Change. In those instances, the Vendor shall provide DIR with an AAR (even if the change was successful). In addition, the Vendor shall provide a follow up RFC and document the Change in the Change/Release Management Report. </w:t>
      </w:r>
    </w:p>
    <w:p w:rsidR="00366F4D" w:rsidRPr="00294235" w:rsidRDefault="00366F4D" w:rsidP="00294235">
      <w:pPr>
        <w:pStyle w:val="Heading4A"/>
        <w:numPr>
          <w:ilvl w:val="0"/>
          <w:numId w:val="0"/>
        </w:numPr>
        <w:jc w:val="both"/>
        <w:rPr>
          <w:rFonts w:ascii="Arial" w:hAnsi="Arial" w:cs="Arial"/>
          <w:b w:val="0"/>
          <w:szCs w:val="22"/>
        </w:rPr>
      </w:pPr>
      <w:r w:rsidRPr="00294235">
        <w:rPr>
          <w:rFonts w:ascii="Arial" w:hAnsi="Arial" w:cs="Arial"/>
          <w:b w:val="0"/>
          <w:szCs w:val="22"/>
        </w:rPr>
        <w:t>Hughes will provide DIR with an AAR for emergency changes (even if the change was successful). In addition, Hughes will provide a follow-up RFC and document the Change in the Change/Release Management Report.</w:t>
      </w:r>
    </w:p>
    <w:p w:rsidR="006C58D3" w:rsidRPr="00294235" w:rsidRDefault="006C58D3" w:rsidP="00294235">
      <w:pPr>
        <w:jc w:val="both"/>
        <w:rPr>
          <w:rFonts w:ascii="Arial" w:hAnsi="Arial" w:cs="Arial"/>
          <w:szCs w:val="22"/>
        </w:rPr>
      </w:pPr>
    </w:p>
    <w:sectPr w:rsidR="006C58D3" w:rsidRPr="00294235" w:rsidSect="001C1384">
      <w:headerReference w:type="default" r:id="rId8"/>
      <w:footerReference w:type="default" r:id="rId9"/>
      <w:pgSz w:w="12240" w:h="15840" w:code="1"/>
      <w:pgMar w:top="1008" w:right="1440" w:bottom="1008" w:left="1440" w:header="432" w:footer="432" w:gutter="0"/>
      <w:pgNumType w:start="1"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2BBF" w:rsidRDefault="006F2BBF">
      <w:r>
        <w:separator/>
      </w:r>
    </w:p>
  </w:endnote>
  <w:endnote w:type="continuationSeparator" w:id="0">
    <w:p w:rsidR="006F2BBF" w:rsidRDefault="006F2BB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New Roman Bold">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759939"/>
      <w:docPartObj>
        <w:docPartGallery w:val="Page Numbers (Bottom of Page)"/>
        <w:docPartUnique/>
      </w:docPartObj>
    </w:sdtPr>
    <w:sdtEndPr>
      <w:rPr>
        <w:sz w:val="18"/>
        <w:szCs w:val="18"/>
      </w:rPr>
    </w:sdtEndPr>
    <w:sdtContent>
      <w:p w:rsidR="00DB626D" w:rsidRPr="00294235" w:rsidRDefault="008F41C8">
        <w:pPr>
          <w:pStyle w:val="Footer"/>
          <w:jc w:val="right"/>
          <w:rPr>
            <w:sz w:val="18"/>
            <w:szCs w:val="18"/>
          </w:rPr>
        </w:pPr>
        <w:r w:rsidRPr="00294235">
          <w:rPr>
            <w:sz w:val="18"/>
            <w:szCs w:val="18"/>
          </w:rPr>
          <w:fldChar w:fldCharType="begin"/>
        </w:r>
        <w:r w:rsidR="00DB626D" w:rsidRPr="00294235">
          <w:rPr>
            <w:sz w:val="18"/>
            <w:szCs w:val="18"/>
          </w:rPr>
          <w:instrText xml:space="preserve"> PAGE   \* MERGEFORMAT </w:instrText>
        </w:r>
        <w:r w:rsidRPr="00294235">
          <w:rPr>
            <w:sz w:val="18"/>
            <w:szCs w:val="18"/>
          </w:rPr>
          <w:fldChar w:fldCharType="separate"/>
        </w:r>
        <w:r w:rsidR="00EB4A1A">
          <w:rPr>
            <w:noProof/>
            <w:sz w:val="18"/>
            <w:szCs w:val="18"/>
          </w:rPr>
          <w:t>6</w:t>
        </w:r>
        <w:r w:rsidRPr="00294235">
          <w:rPr>
            <w:sz w:val="18"/>
            <w:szCs w:val="18"/>
          </w:rPr>
          <w:fldChar w:fldCharType="end"/>
        </w:r>
      </w:p>
    </w:sdtContent>
  </w:sdt>
  <w:p w:rsidR="00DB626D" w:rsidRDefault="00DB626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2BBF" w:rsidRDefault="006F2BBF">
      <w:r>
        <w:separator/>
      </w:r>
    </w:p>
  </w:footnote>
  <w:footnote w:type="continuationSeparator" w:id="0">
    <w:p w:rsidR="006F2BBF" w:rsidRDefault="006F2B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2106"/>
      <w:gridCol w:w="7470"/>
    </w:tblGrid>
    <w:tr w:rsidR="00DB626D" w:rsidRPr="00207A3B" w:rsidTr="00294235">
      <w:tc>
        <w:tcPr>
          <w:tcW w:w="1818" w:type="dxa"/>
        </w:tcPr>
        <w:p w:rsidR="00DB626D" w:rsidRPr="00207A3B" w:rsidRDefault="00DB626D" w:rsidP="00294235">
          <w:pPr>
            <w:pStyle w:val="Header"/>
            <w:rPr>
              <w:b/>
              <w:color w:val="FF0000"/>
            </w:rPr>
          </w:pPr>
          <w:r w:rsidRPr="00052576">
            <w:rPr>
              <w:b/>
              <w:noProof/>
              <w:color w:val="FF0000"/>
            </w:rPr>
            <w:drawing>
              <wp:inline distT="0" distB="0" distL="0" distR="0">
                <wp:extent cx="1171575" cy="295275"/>
                <wp:effectExtent l="19050" t="0" r="9525" b="0"/>
                <wp:docPr id="2" name="Picture 17" descr="HUGHES_MASTER_RGB_hi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UGHES_MASTER_RGB_hires"/>
                        <pic:cNvPicPr>
                          <a:picLocks noChangeAspect="1" noChangeArrowheads="1"/>
                        </pic:cNvPicPr>
                      </pic:nvPicPr>
                      <pic:blipFill>
                        <a:blip r:embed="rId1"/>
                        <a:srcRect l="10857" t="20689" r="7428" b="22989"/>
                        <a:stretch>
                          <a:fillRect/>
                        </a:stretch>
                      </pic:blipFill>
                      <pic:spPr bwMode="auto">
                        <a:xfrm>
                          <a:off x="0" y="0"/>
                          <a:ext cx="1171575" cy="295275"/>
                        </a:xfrm>
                        <a:prstGeom prst="rect">
                          <a:avLst/>
                        </a:prstGeom>
                        <a:noFill/>
                        <a:ln w="9525">
                          <a:noFill/>
                          <a:miter lim="800000"/>
                          <a:headEnd/>
                          <a:tailEnd/>
                        </a:ln>
                      </pic:spPr>
                    </pic:pic>
                  </a:graphicData>
                </a:graphic>
              </wp:inline>
            </w:drawing>
          </w:r>
        </w:p>
      </w:tc>
      <w:tc>
        <w:tcPr>
          <w:tcW w:w="8622" w:type="dxa"/>
          <w:vAlign w:val="center"/>
        </w:tcPr>
        <w:p w:rsidR="00DB626D" w:rsidRPr="004F3040" w:rsidRDefault="00DB626D" w:rsidP="00294235">
          <w:pPr>
            <w:pStyle w:val="Header"/>
            <w:jc w:val="right"/>
            <w:rPr>
              <w:rFonts w:ascii="Arial" w:hAnsi="Arial" w:cs="Arial"/>
              <w:b/>
            </w:rPr>
          </w:pPr>
          <w:r w:rsidRPr="004F3040">
            <w:rPr>
              <w:rFonts w:ascii="Arial" w:hAnsi="Arial" w:cs="Arial"/>
              <w:b/>
            </w:rPr>
            <w:t>DIR CONTRACT NO. DIR-TEX-AN-NG-002</w:t>
          </w:r>
        </w:p>
        <w:p w:rsidR="00DB626D" w:rsidRPr="004F3040" w:rsidRDefault="00DB626D" w:rsidP="00294235">
          <w:pPr>
            <w:pStyle w:val="Header"/>
            <w:jc w:val="right"/>
            <w:rPr>
              <w:rFonts w:ascii="Arial" w:hAnsi="Arial" w:cs="Arial"/>
              <w:b/>
            </w:rPr>
          </w:pPr>
          <w:r w:rsidRPr="004F3040">
            <w:rPr>
              <w:rFonts w:ascii="Arial" w:hAnsi="Arial" w:cs="Arial"/>
              <w:b/>
            </w:rPr>
            <w:t>ATTACHMENT F-</w:t>
          </w:r>
          <w:r>
            <w:rPr>
              <w:rFonts w:ascii="Arial" w:hAnsi="Arial" w:cs="Arial"/>
              <w:b/>
            </w:rPr>
            <w:t>1</w:t>
          </w:r>
          <w:r w:rsidRPr="004F3040">
            <w:rPr>
              <w:rFonts w:ascii="Arial" w:hAnsi="Arial" w:cs="Arial"/>
              <w:b/>
            </w:rPr>
            <w:t>2 TO EXHIBIT F</w:t>
          </w:r>
        </w:p>
        <w:p w:rsidR="00DB626D" w:rsidRPr="004F3040" w:rsidRDefault="00DB626D" w:rsidP="00294235">
          <w:pPr>
            <w:pStyle w:val="Header"/>
            <w:jc w:val="right"/>
            <w:rPr>
              <w:rFonts w:ascii="Arial" w:hAnsi="Arial" w:cs="Arial"/>
              <w:b/>
            </w:rPr>
          </w:pPr>
          <w:r w:rsidRPr="004F3040">
            <w:rPr>
              <w:rFonts w:ascii="Arial" w:hAnsi="Arial" w:cs="Arial"/>
              <w:b/>
            </w:rPr>
            <w:t>C</w:t>
          </w:r>
          <w:r>
            <w:rPr>
              <w:rFonts w:ascii="Arial" w:hAnsi="Arial" w:cs="Arial"/>
              <w:b/>
            </w:rPr>
            <w:t xml:space="preserve">HANGE </w:t>
          </w:r>
          <w:r w:rsidRPr="004F3040">
            <w:rPr>
              <w:rFonts w:ascii="Arial" w:hAnsi="Arial" w:cs="Arial"/>
              <w:b/>
            </w:rPr>
            <w:t xml:space="preserve">MANAGEMENT </w:t>
          </w:r>
          <w:r>
            <w:rPr>
              <w:rFonts w:ascii="Arial" w:hAnsi="Arial" w:cs="Arial"/>
              <w:b/>
            </w:rPr>
            <w:t xml:space="preserve">IMPLEMENTATION </w:t>
          </w:r>
          <w:r w:rsidRPr="004F3040">
            <w:rPr>
              <w:rFonts w:ascii="Arial" w:hAnsi="Arial" w:cs="Arial"/>
              <w:b/>
            </w:rPr>
            <w:t>PLAN</w:t>
          </w:r>
        </w:p>
        <w:p w:rsidR="00DB626D" w:rsidRDefault="00DB626D" w:rsidP="00294235">
          <w:pPr>
            <w:pStyle w:val="Header"/>
            <w:jc w:val="right"/>
            <w:rPr>
              <w:b/>
              <w:sz w:val="16"/>
              <w:szCs w:val="16"/>
            </w:rPr>
          </w:pPr>
          <w:r w:rsidRPr="004F3040">
            <w:rPr>
              <w:rFonts w:ascii="Arial" w:hAnsi="Arial" w:cs="Arial"/>
              <w:b/>
            </w:rPr>
            <w:t>DRAFT VERSION</w:t>
          </w:r>
        </w:p>
      </w:tc>
    </w:tr>
  </w:tbl>
  <w:p w:rsidR="00DB626D" w:rsidRPr="00294235" w:rsidRDefault="00DB626D" w:rsidP="0029423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9D86B5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B"/>
    <w:multiLevelType w:val="multilevel"/>
    <w:tmpl w:val="68FAA6A0"/>
    <w:lvl w:ilvl="0">
      <w:start w:val="8"/>
      <w:numFmt w:val="decimal"/>
      <w:pStyle w:val="Heading1"/>
      <w:lvlText w:val="%1.0"/>
      <w:lvlJc w:val="left"/>
      <w:pPr>
        <w:tabs>
          <w:tab w:val="num" w:pos="0"/>
        </w:tabs>
        <w:ind w:left="0" w:firstLine="0"/>
      </w:pPr>
      <w:rPr>
        <w:rFonts w:hint="default"/>
      </w:rPr>
    </w:lvl>
    <w:lvl w:ilvl="1">
      <w:start w:val="1"/>
      <w:numFmt w:val="decimal"/>
      <w:pStyle w:val="Heading2"/>
      <w:lvlText w:val="%1.%2"/>
      <w:lvlJc w:val="left"/>
      <w:pPr>
        <w:tabs>
          <w:tab w:val="num" w:pos="0"/>
        </w:tabs>
        <w:ind w:left="0" w:firstLine="0"/>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
    <w:nsid w:val="063A1906"/>
    <w:multiLevelType w:val="multilevel"/>
    <w:tmpl w:val="67F45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6481E79"/>
    <w:multiLevelType w:val="multilevel"/>
    <w:tmpl w:val="621C3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92F1031"/>
    <w:multiLevelType w:val="hybridMultilevel"/>
    <w:tmpl w:val="F83486B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nsid w:val="1346251B"/>
    <w:multiLevelType w:val="multilevel"/>
    <w:tmpl w:val="78EC8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3C47B5C"/>
    <w:multiLevelType w:val="multilevel"/>
    <w:tmpl w:val="9920D1B2"/>
    <w:lvl w:ilvl="0">
      <w:start w:val="4"/>
      <w:numFmt w:val="bullet"/>
      <w:pStyle w:val="BulletLev1"/>
      <w:lvlText w:val=""/>
      <w:lvlJc w:val="left"/>
      <w:pPr>
        <w:tabs>
          <w:tab w:val="num" w:pos="720"/>
        </w:tabs>
        <w:ind w:left="720" w:hanging="360"/>
      </w:pPr>
      <w:rPr>
        <w:rFonts w:ascii="Symbol" w:hAnsi="Symbol" w:hint="default"/>
        <w:b w:val="0"/>
        <w:i w:val="0"/>
        <w:sz w:val="22"/>
        <w:szCs w:val="22"/>
      </w:rPr>
    </w:lvl>
    <w:lvl w:ilvl="1">
      <w:start w:val="1"/>
      <w:numFmt w:val="bullet"/>
      <w:pStyle w:val="BulletLev2"/>
      <w:lvlText w:val="–"/>
      <w:lvlJc w:val="left"/>
      <w:pPr>
        <w:tabs>
          <w:tab w:val="num" w:pos="1080"/>
        </w:tabs>
        <w:ind w:left="1080" w:hanging="360"/>
      </w:pPr>
      <w:rPr>
        <w:rFonts w:ascii="Times New Roman" w:hAnsi="Times New Roman" w:cs="Times New Roman" w:hint="default"/>
        <w:b/>
        <w:bCs/>
        <w:i w:val="0"/>
        <w:sz w:val="22"/>
      </w:rPr>
    </w:lvl>
    <w:lvl w:ilvl="2">
      <w:start w:val="1"/>
      <w:numFmt w:val="bullet"/>
      <w:pStyle w:val="BulletLev3"/>
      <w:lvlText w:val=""/>
      <w:lvlJc w:val="left"/>
      <w:pPr>
        <w:tabs>
          <w:tab w:val="num" w:pos="1440"/>
        </w:tabs>
        <w:ind w:left="1440" w:hanging="360"/>
      </w:pPr>
      <w:rPr>
        <w:rFonts w:ascii="Symbol" w:hAnsi="Symbol" w:hint="default"/>
        <w:b/>
        <w:i w:val="0"/>
        <w:sz w:val="22"/>
      </w:rPr>
    </w:lvl>
    <w:lvl w:ilvl="3">
      <w:start w:val="1"/>
      <w:numFmt w:val="bullet"/>
      <w:pStyle w:val="BulletLev4"/>
      <w:lvlText w:val="–"/>
      <w:lvlJc w:val="left"/>
      <w:pPr>
        <w:tabs>
          <w:tab w:val="num" w:pos="1800"/>
        </w:tabs>
        <w:ind w:left="1800" w:hanging="360"/>
      </w:pPr>
      <w:rPr>
        <w:rFonts w:ascii="Times New Roman" w:hAnsi="Times New Roman" w:cs="Times New Roman" w:hint="default"/>
        <w:b/>
        <w:i w:val="0"/>
        <w:sz w:val="22"/>
      </w:rPr>
    </w:lvl>
    <w:lvl w:ilvl="4">
      <w:start w:val="1"/>
      <w:numFmt w:val="decimal"/>
      <w:suff w:val="nothing"/>
      <w:lvlText w:val="%1.%2.%3.%4.%5   "/>
      <w:lvlJc w:val="left"/>
      <w:pPr>
        <w:ind w:left="360" w:firstLine="0"/>
      </w:pPr>
      <w:rPr>
        <w:rFonts w:ascii="Times New Roman" w:hAnsi="Times New Roman" w:hint="default"/>
        <w:b/>
        <w:i w:val="0"/>
        <w:sz w:val="22"/>
      </w:rPr>
    </w:lvl>
    <w:lvl w:ilvl="5">
      <w:start w:val="1"/>
      <w:numFmt w:val="decimal"/>
      <w:suff w:val="nothing"/>
      <w:lvlText w:val="%1.%2.%3.%4.%5.%6   "/>
      <w:lvlJc w:val="left"/>
      <w:pPr>
        <w:ind w:left="360" w:firstLine="0"/>
      </w:pPr>
      <w:rPr>
        <w:rFonts w:ascii="Times New Roman" w:hAnsi="Times New Roman" w:hint="default"/>
        <w:b/>
        <w:i w:val="0"/>
        <w:sz w:val="22"/>
      </w:rPr>
    </w:lvl>
    <w:lvl w:ilvl="6">
      <w:start w:val="1"/>
      <w:numFmt w:val="decimal"/>
      <w:suff w:val="nothing"/>
      <w:lvlText w:val="%1.%2.%3.%4.%5.%6.%7   "/>
      <w:lvlJc w:val="left"/>
      <w:pPr>
        <w:ind w:left="360" w:firstLine="0"/>
      </w:pPr>
      <w:rPr>
        <w:rFonts w:ascii="Times New Roman" w:hAnsi="Times New Roman" w:hint="default"/>
        <w:b/>
        <w:i w:val="0"/>
        <w:sz w:val="22"/>
      </w:rPr>
    </w:lvl>
    <w:lvl w:ilvl="7">
      <w:start w:val="1"/>
      <w:numFmt w:val="decimal"/>
      <w:suff w:val="nothing"/>
      <w:lvlText w:val="%1.%2.%3.%4.%5.%6.%7.%8   "/>
      <w:lvlJc w:val="left"/>
      <w:pPr>
        <w:ind w:left="360" w:firstLine="0"/>
      </w:pPr>
      <w:rPr>
        <w:rFonts w:ascii="Times New Roman" w:hAnsi="Times New Roman" w:hint="default"/>
        <w:b/>
        <w:i w:val="0"/>
        <w:sz w:val="22"/>
      </w:rPr>
    </w:lvl>
    <w:lvl w:ilvl="8">
      <w:start w:val="1"/>
      <w:numFmt w:val="decimal"/>
      <w:suff w:val="nothing"/>
      <w:lvlText w:val="%1.%2.%3.%4.%5.%6.%7.%8.%9    "/>
      <w:lvlJc w:val="left"/>
      <w:pPr>
        <w:ind w:left="360" w:firstLine="0"/>
      </w:pPr>
      <w:rPr>
        <w:rFonts w:ascii="Times New Roman" w:hAnsi="Times New Roman" w:hint="default"/>
        <w:b/>
        <w:i w:val="0"/>
        <w:sz w:val="22"/>
      </w:rPr>
    </w:lvl>
  </w:abstractNum>
  <w:abstractNum w:abstractNumId="7">
    <w:nsid w:val="16991DF7"/>
    <w:multiLevelType w:val="multilevel"/>
    <w:tmpl w:val="629EB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DB3068B"/>
    <w:multiLevelType w:val="hybridMultilevel"/>
    <w:tmpl w:val="5D808196"/>
    <w:lvl w:ilvl="0" w:tplc="04090001">
      <w:start w:val="1"/>
      <w:numFmt w:val="decimal"/>
      <w:pStyle w:val="Reference"/>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
    <w:nsid w:val="200A5666"/>
    <w:multiLevelType w:val="multilevel"/>
    <w:tmpl w:val="83AA7AC6"/>
    <w:lvl w:ilvl="0">
      <w:start w:val="1"/>
      <w:numFmt w:val="decimal"/>
      <w:pStyle w:val="Schedule"/>
      <w:suff w:val="nothing"/>
      <w:lvlText w:val="Schedule %1"/>
      <w:lvlJc w:val="left"/>
      <w:pPr>
        <w:ind w:left="0" w:firstLine="0"/>
      </w:pPr>
      <w:rPr>
        <w:rFonts w:hint="default"/>
        <w:sz w:val="24"/>
        <w:szCs w:val="24"/>
      </w:rPr>
    </w:lvl>
    <w:lvl w:ilvl="1">
      <w:start w:val="1"/>
      <w:numFmt w:val="decimal"/>
      <w:pStyle w:val="Schedule1"/>
      <w:lvlText w:val="%2"/>
      <w:lvlJc w:val="left"/>
      <w:pPr>
        <w:tabs>
          <w:tab w:val="num" w:pos="720"/>
        </w:tabs>
        <w:ind w:left="720" w:hanging="720"/>
      </w:pPr>
      <w:rPr>
        <w:rFonts w:hint="default"/>
        <w:bCs/>
      </w:rPr>
    </w:lvl>
    <w:lvl w:ilvl="2">
      <w:start w:val="1"/>
      <w:numFmt w:val="decimal"/>
      <w:pStyle w:val="Schedule2"/>
      <w:lvlText w:val="%2.%3"/>
      <w:lvlJc w:val="left"/>
      <w:pPr>
        <w:tabs>
          <w:tab w:val="num" w:pos="720"/>
        </w:tabs>
        <w:ind w:left="720" w:hanging="720"/>
      </w:pPr>
      <w:rPr>
        <w:rFonts w:hint="default"/>
      </w:rPr>
    </w:lvl>
    <w:lvl w:ilvl="3">
      <w:start w:val="1"/>
      <w:numFmt w:val="decimal"/>
      <w:pStyle w:val="Schedule3"/>
      <w:lvlText w:val="%2.%3.%4"/>
      <w:lvlJc w:val="left"/>
      <w:pPr>
        <w:tabs>
          <w:tab w:val="num" w:pos="1440"/>
        </w:tabs>
        <w:ind w:left="1440" w:hanging="720"/>
      </w:pPr>
      <w:rPr>
        <w:rFonts w:hint="default"/>
      </w:rPr>
    </w:lvl>
    <w:lvl w:ilvl="4">
      <w:start w:val="1"/>
      <w:numFmt w:val="decimal"/>
      <w:pStyle w:val="Schedule4"/>
      <w:lvlText w:val="%2.%3.%4.%5"/>
      <w:lvlJc w:val="left"/>
      <w:pPr>
        <w:tabs>
          <w:tab w:val="num" w:pos="2347"/>
        </w:tabs>
        <w:ind w:left="2347" w:hanging="907"/>
      </w:pPr>
      <w:rPr>
        <w:rFonts w:hint="default"/>
      </w:rPr>
    </w:lvl>
    <w:lvl w:ilvl="5">
      <w:start w:val="1"/>
      <w:numFmt w:val="decimal"/>
      <w:pStyle w:val="Schedule5"/>
      <w:lvlText w:val="%2.%3.%4.%5.%6"/>
      <w:lvlJc w:val="left"/>
      <w:pPr>
        <w:tabs>
          <w:tab w:val="num" w:pos="3427"/>
        </w:tabs>
        <w:ind w:left="3427" w:hanging="1080"/>
      </w:pPr>
      <w:rPr>
        <w:rFonts w:hint="default"/>
      </w:rPr>
    </w:lvl>
    <w:lvl w:ilvl="6">
      <w:start w:val="1"/>
      <w:numFmt w:val="decimal"/>
      <w:suff w:val="nothing"/>
      <w:lvlText w:val="%1.%2.%3.%4.%5.%6.%7   "/>
      <w:lvlJc w:val="left"/>
      <w:pPr>
        <w:ind w:left="360" w:firstLine="0"/>
      </w:pPr>
      <w:rPr>
        <w:rFonts w:ascii="Times New Roman" w:hAnsi="Times New Roman" w:hint="default"/>
        <w:b/>
        <w:i w:val="0"/>
        <w:sz w:val="22"/>
      </w:rPr>
    </w:lvl>
    <w:lvl w:ilvl="7">
      <w:start w:val="1"/>
      <w:numFmt w:val="decimal"/>
      <w:suff w:val="nothing"/>
      <w:lvlText w:val="%1.%2.%3.%4.%5.%6.%7.%8   "/>
      <w:lvlJc w:val="left"/>
      <w:pPr>
        <w:ind w:left="360" w:firstLine="0"/>
      </w:pPr>
      <w:rPr>
        <w:rFonts w:ascii="Times New Roman" w:hAnsi="Times New Roman" w:hint="default"/>
        <w:b/>
        <w:i w:val="0"/>
        <w:sz w:val="22"/>
      </w:rPr>
    </w:lvl>
    <w:lvl w:ilvl="8">
      <w:start w:val="1"/>
      <w:numFmt w:val="decimal"/>
      <w:suff w:val="nothing"/>
      <w:lvlText w:val="%1.%2.%3.%4.%5.%6.%7.%8.%9    "/>
      <w:lvlJc w:val="left"/>
      <w:pPr>
        <w:ind w:left="360" w:firstLine="0"/>
      </w:pPr>
      <w:rPr>
        <w:rFonts w:ascii="Times New Roman" w:hAnsi="Times New Roman" w:hint="default"/>
        <w:b/>
        <w:i w:val="0"/>
        <w:sz w:val="22"/>
      </w:rPr>
    </w:lvl>
  </w:abstractNum>
  <w:abstractNum w:abstractNumId="10">
    <w:nsid w:val="21612C9D"/>
    <w:multiLevelType w:val="hybridMultilevel"/>
    <w:tmpl w:val="7CE60F8C"/>
    <w:lvl w:ilvl="0" w:tplc="DC46F116">
      <w:start w:val="1"/>
      <w:numFmt w:val="bullet"/>
      <w:pStyle w:val="Bullet"/>
      <w:lvlText w:val=""/>
      <w:lvlJc w:val="left"/>
      <w:pPr>
        <w:tabs>
          <w:tab w:val="num" w:pos="720"/>
        </w:tabs>
        <w:ind w:left="720" w:hanging="360"/>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2C6B434B"/>
    <w:multiLevelType w:val="multilevel"/>
    <w:tmpl w:val="E35CCCBE"/>
    <w:lvl w:ilvl="0">
      <w:start w:val="1"/>
      <w:numFmt w:val="lowerLetter"/>
      <w:pStyle w:val="NumLev1Double"/>
      <w:lvlText w:val="%1."/>
      <w:lvlJc w:val="left"/>
      <w:pPr>
        <w:tabs>
          <w:tab w:val="num" w:pos="720"/>
        </w:tabs>
        <w:ind w:left="720" w:hanging="360"/>
      </w:pPr>
      <w:rPr>
        <w:rFonts w:hint="default"/>
      </w:rPr>
    </w:lvl>
    <w:lvl w:ilvl="1">
      <w:start w:val="1"/>
      <w:numFmt w:val="bullet"/>
      <w:pStyle w:val="NumLev2Double"/>
      <w:lvlText w:val=""/>
      <w:lvlJc w:val="left"/>
      <w:pPr>
        <w:tabs>
          <w:tab w:val="num" w:pos="1440"/>
        </w:tabs>
        <w:ind w:left="1080" w:hanging="360"/>
      </w:pPr>
      <w:rPr>
        <w:rFonts w:ascii="Symbol" w:hAnsi="Symbol" w:hint="default"/>
        <w:color w:val="auto"/>
      </w:rPr>
    </w:lvl>
    <w:lvl w:ilvl="2">
      <w:start w:val="1"/>
      <w:numFmt w:val="bullet"/>
      <w:pStyle w:val="NumLev3Double"/>
      <w:lvlText w:val="–"/>
      <w:lvlJc w:val="left"/>
      <w:pPr>
        <w:tabs>
          <w:tab w:val="num" w:pos="2160"/>
        </w:tabs>
        <w:ind w:left="1440" w:hanging="274"/>
      </w:pPr>
      <w:rPr>
        <w:rFonts w:ascii="Times New Roman" w:hAnsi="Times New Roman" w:cs="Times New Roman" w:hint="default"/>
      </w:rPr>
    </w:lvl>
    <w:lvl w:ilvl="3">
      <w:start w:val="1"/>
      <w:numFmt w:val="decimal"/>
      <w:pStyle w:val="NumLev4Double"/>
      <w:lvlText w:val="%4."/>
      <w:lvlJc w:val="left"/>
      <w:pPr>
        <w:tabs>
          <w:tab w:val="num" w:pos="2880"/>
        </w:tabs>
        <w:ind w:left="180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312A4CB9"/>
    <w:multiLevelType w:val="multilevel"/>
    <w:tmpl w:val="FFD0640C"/>
    <w:lvl w:ilvl="0">
      <w:start w:val="1"/>
      <w:numFmt w:val="bullet"/>
      <w:pStyle w:val="BulletLev1Double"/>
      <w:lvlText w:val=""/>
      <w:lvlJc w:val="left"/>
      <w:pPr>
        <w:ind w:left="720" w:hanging="360"/>
      </w:pPr>
      <w:rPr>
        <w:rFonts w:ascii="Symbol" w:hAnsi="Symbol" w:hint="default"/>
      </w:rPr>
    </w:lvl>
    <w:lvl w:ilvl="1">
      <w:start w:val="1"/>
      <w:numFmt w:val="bullet"/>
      <w:pStyle w:val="BulletLev2Double"/>
      <w:lvlText w:val="–"/>
      <w:lvlJc w:val="left"/>
      <w:pPr>
        <w:ind w:left="1080" w:hanging="360"/>
      </w:pPr>
      <w:rPr>
        <w:rFonts w:ascii="Times New Roman" w:hAnsi="Times New Roman" w:cs="Times New Roman" w:hint="default"/>
      </w:rPr>
    </w:lvl>
    <w:lvl w:ilvl="2">
      <w:start w:val="1"/>
      <w:numFmt w:val="bullet"/>
      <w:pStyle w:val="BulletLev3Double"/>
      <w:lvlText w:val=""/>
      <w:lvlJc w:val="left"/>
      <w:pPr>
        <w:ind w:left="1440" w:hanging="360"/>
      </w:pPr>
      <w:rPr>
        <w:rFonts w:ascii="Symbol" w:hAnsi="Symbol" w:hint="default"/>
      </w:rPr>
    </w:lvl>
    <w:lvl w:ilvl="3">
      <w:start w:val="1"/>
      <w:numFmt w:val="bullet"/>
      <w:pStyle w:val="BulletLev4Double"/>
      <w:lvlText w:val="–"/>
      <w:lvlJc w:val="left"/>
      <w:pPr>
        <w:ind w:left="1800" w:hanging="360"/>
      </w:pPr>
      <w:rPr>
        <w:rFonts w:ascii="Times New Roman"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nsid w:val="34DB0232"/>
    <w:multiLevelType w:val="multilevel"/>
    <w:tmpl w:val="5498DAD4"/>
    <w:lvl w:ilvl="0">
      <w:start w:val="1"/>
      <w:numFmt w:val="upperLetter"/>
      <w:pStyle w:val="RFONumLev1Double"/>
      <w:lvlText w:val="%1"/>
      <w:lvlJc w:val="left"/>
      <w:pPr>
        <w:ind w:left="360" w:hanging="360"/>
      </w:pPr>
      <w:rPr>
        <w:rFonts w:hint="default"/>
        <w:b/>
        <w:i/>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3F415360"/>
    <w:multiLevelType w:val="multilevel"/>
    <w:tmpl w:val="6802B3EE"/>
    <w:lvl w:ilvl="0">
      <w:start w:val="1"/>
      <w:numFmt w:val="upperRoman"/>
      <w:pStyle w:val="Attachment1"/>
      <w:suff w:val="nothing"/>
      <w:lvlText w:val="ATTACHMENT %1"/>
      <w:lvlJc w:val="left"/>
      <w:pPr>
        <w:ind w:left="0" w:firstLine="0"/>
      </w:pPr>
      <w:rPr>
        <w:rFonts w:hint="default"/>
      </w:rPr>
    </w:lvl>
    <w:lvl w:ilvl="1">
      <w:start w:val="1"/>
      <w:numFmt w:val="decimal"/>
      <w:pStyle w:val="Attachment2"/>
      <w:lvlText w:val="%1.%2"/>
      <w:lvlJc w:val="left"/>
      <w:pPr>
        <w:tabs>
          <w:tab w:val="num" w:pos="547"/>
        </w:tabs>
        <w:ind w:left="547" w:hanging="547"/>
      </w:pPr>
      <w:rPr>
        <w:rFonts w:hint="default"/>
      </w:rPr>
    </w:lvl>
    <w:lvl w:ilvl="2">
      <w:start w:val="1"/>
      <w:numFmt w:val="decimal"/>
      <w:pStyle w:val="Attachment3"/>
      <w:lvlText w:val="%1.%2.%3"/>
      <w:lvlJc w:val="left"/>
      <w:pPr>
        <w:tabs>
          <w:tab w:val="num" w:pos="720"/>
        </w:tabs>
        <w:ind w:left="720" w:hanging="720"/>
      </w:pPr>
      <w:rPr>
        <w:rFonts w:hint="default"/>
      </w:rPr>
    </w:lvl>
    <w:lvl w:ilvl="3">
      <w:start w:val="1"/>
      <w:numFmt w:val="decimal"/>
      <w:pStyle w:val="Attachment4"/>
      <w:lvlText w:val="%1.%2.%3.%4"/>
      <w:lvlJc w:val="left"/>
      <w:pPr>
        <w:tabs>
          <w:tab w:val="num" w:pos="950"/>
        </w:tabs>
        <w:ind w:left="950" w:hanging="950"/>
      </w:pPr>
      <w:rPr>
        <w:rFonts w:hint="default"/>
      </w:rPr>
    </w:lvl>
    <w:lvl w:ilvl="4">
      <w:start w:val="1"/>
      <w:numFmt w:val="decimal"/>
      <w:pStyle w:val="Attachment5"/>
      <w:lvlText w:val="%1.%2.%3.%4.%5"/>
      <w:lvlJc w:val="left"/>
      <w:pPr>
        <w:tabs>
          <w:tab w:val="num" w:pos="1109"/>
        </w:tabs>
        <w:ind w:left="1109" w:hanging="1109"/>
      </w:pPr>
      <w:rPr>
        <w:rFonts w:hint="default"/>
      </w:rPr>
    </w:lvl>
    <w:lvl w:ilvl="5">
      <w:start w:val="1"/>
      <w:numFmt w:val="decimal"/>
      <w:pStyle w:val="Attachment6"/>
      <w:lvlText w:val="%1.%2.%3.%4.%5.%6"/>
      <w:lvlJc w:val="left"/>
      <w:pPr>
        <w:tabs>
          <w:tab w:val="num" w:pos="1282"/>
        </w:tabs>
        <w:ind w:left="1282" w:hanging="1282"/>
      </w:pPr>
      <w:rPr>
        <w:rFonts w:hint="default"/>
      </w:rPr>
    </w:lvl>
    <w:lvl w:ilvl="6">
      <w:start w:val="1"/>
      <w:numFmt w:val="decimal"/>
      <w:pStyle w:val="Attachment7"/>
      <w:lvlText w:val="%1.%2.%3.%4.%5.%6.%7"/>
      <w:lvlJc w:val="left"/>
      <w:pPr>
        <w:tabs>
          <w:tab w:val="num" w:pos="1440"/>
        </w:tabs>
        <w:ind w:left="1440" w:hanging="1440"/>
      </w:pPr>
      <w:rPr>
        <w:rFonts w:hint="default"/>
      </w:rPr>
    </w:lvl>
    <w:lvl w:ilvl="7">
      <w:start w:val="1"/>
      <w:numFmt w:val="decimal"/>
      <w:pStyle w:val="Attachment8"/>
      <w:lvlText w:val="%1.%2.%3.%4.%5.%6.%7.%8"/>
      <w:lvlJc w:val="left"/>
      <w:pPr>
        <w:tabs>
          <w:tab w:val="num" w:pos="1659"/>
        </w:tabs>
        <w:ind w:left="1659" w:hanging="1659"/>
      </w:pPr>
      <w:rPr>
        <w:rFonts w:hint="default"/>
      </w:rPr>
    </w:lvl>
    <w:lvl w:ilvl="8">
      <w:start w:val="1"/>
      <w:numFmt w:val="decimal"/>
      <w:pStyle w:val="Attachment9"/>
      <w:lvlText w:val="%1.%2.%3.%4.%5.%6.%7.%8.%9"/>
      <w:lvlJc w:val="left"/>
      <w:pPr>
        <w:tabs>
          <w:tab w:val="num" w:pos="1872"/>
        </w:tabs>
        <w:ind w:left="1872" w:hanging="1872"/>
      </w:pPr>
      <w:rPr>
        <w:rFonts w:hint="default"/>
      </w:rPr>
    </w:lvl>
  </w:abstractNum>
  <w:abstractNum w:abstractNumId="15">
    <w:nsid w:val="4AF1571C"/>
    <w:multiLevelType w:val="multilevel"/>
    <w:tmpl w:val="B68ED8B8"/>
    <w:lvl w:ilvl="0">
      <w:start w:val="1"/>
      <w:numFmt w:val="decimal"/>
      <w:pStyle w:val="Annex1"/>
      <w:suff w:val="nothing"/>
      <w:lvlText w:val="Annex %1"/>
      <w:lvlJc w:val="left"/>
      <w:pPr>
        <w:ind w:left="0" w:firstLine="0"/>
      </w:pPr>
      <w:rPr>
        <w:rFonts w:hint="default"/>
      </w:rPr>
    </w:lvl>
    <w:lvl w:ilvl="1">
      <w:start w:val="1"/>
      <w:numFmt w:val="decimal"/>
      <w:pStyle w:val="Annex2"/>
      <w:lvlText w:val="A%1.%2"/>
      <w:lvlJc w:val="left"/>
      <w:pPr>
        <w:tabs>
          <w:tab w:val="num" w:pos="547"/>
        </w:tabs>
        <w:ind w:left="547" w:hanging="547"/>
      </w:pPr>
      <w:rPr>
        <w:rFonts w:hint="default"/>
      </w:rPr>
    </w:lvl>
    <w:lvl w:ilvl="2">
      <w:start w:val="1"/>
      <w:numFmt w:val="decimal"/>
      <w:pStyle w:val="Annex3"/>
      <w:lvlText w:val="A%1.%2.%3"/>
      <w:lvlJc w:val="left"/>
      <w:pPr>
        <w:tabs>
          <w:tab w:val="num" w:pos="720"/>
        </w:tabs>
        <w:ind w:left="720" w:hanging="720"/>
      </w:pPr>
      <w:rPr>
        <w:rFonts w:hint="default"/>
      </w:rPr>
    </w:lvl>
    <w:lvl w:ilvl="3">
      <w:start w:val="1"/>
      <w:numFmt w:val="decimal"/>
      <w:pStyle w:val="Annex4"/>
      <w:lvlText w:val="A%1.%2.%3.%4"/>
      <w:lvlJc w:val="left"/>
      <w:pPr>
        <w:tabs>
          <w:tab w:val="num" w:pos="950"/>
        </w:tabs>
        <w:ind w:left="950" w:hanging="950"/>
      </w:pPr>
      <w:rPr>
        <w:rFonts w:hint="default"/>
      </w:rPr>
    </w:lvl>
    <w:lvl w:ilvl="4">
      <w:start w:val="1"/>
      <w:numFmt w:val="decimal"/>
      <w:pStyle w:val="Annex5"/>
      <w:lvlText w:val="A%1.%2.%3.%4.%5"/>
      <w:lvlJc w:val="left"/>
      <w:pPr>
        <w:tabs>
          <w:tab w:val="num" w:pos="1109"/>
        </w:tabs>
        <w:ind w:left="1109" w:hanging="1109"/>
      </w:pPr>
      <w:rPr>
        <w:rFonts w:hint="default"/>
      </w:rPr>
    </w:lvl>
    <w:lvl w:ilvl="5">
      <w:start w:val="1"/>
      <w:numFmt w:val="decimal"/>
      <w:pStyle w:val="Annex6"/>
      <w:lvlText w:val="A%1.%2.%3.%4.%5.%6"/>
      <w:lvlJc w:val="left"/>
      <w:pPr>
        <w:tabs>
          <w:tab w:val="num" w:pos="1282"/>
        </w:tabs>
        <w:ind w:left="1282" w:hanging="1282"/>
      </w:pPr>
      <w:rPr>
        <w:rFonts w:hint="default"/>
      </w:rPr>
    </w:lvl>
    <w:lvl w:ilvl="6">
      <w:start w:val="1"/>
      <w:numFmt w:val="decimal"/>
      <w:pStyle w:val="Annex7"/>
      <w:lvlText w:val="A%1.%2.%3.%4.%5.%6.%7"/>
      <w:lvlJc w:val="left"/>
      <w:pPr>
        <w:tabs>
          <w:tab w:val="num" w:pos="1440"/>
        </w:tabs>
        <w:ind w:left="1440" w:hanging="1440"/>
      </w:pPr>
      <w:rPr>
        <w:rFonts w:hint="default"/>
      </w:rPr>
    </w:lvl>
    <w:lvl w:ilvl="7">
      <w:start w:val="1"/>
      <w:numFmt w:val="decimal"/>
      <w:pStyle w:val="Annex8"/>
      <w:lvlText w:val="A%1.%2.%3.%4.%5.%6.%7.%8"/>
      <w:lvlJc w:val="left"/>
      <w:pPr>
        <w:tabs>
          <w:tab w:val="num" w:pos="1659"/>
        </w:tabs>
        <w:ind w:left="1659" w:hanging="1659"/>
      </w:pPr>
      <w:rPr>
        <w:rFonts w:hint="default"/>
      </w:rPr>
    </w:lvl>
    <w:lvl w:ilvl="8">
      <w:start w:val="1"/>
      <w:numFmt w:val="decimal"/>
      <w:pStyle w:val="Annex9"/>
      <w:lvlText w:val="A%1.%2.%3.%4.%5.%6.%7.%8.%9"/>
      <w:lvlJc w:val="left"/>
      <w:pPr>
        <w:tabs>
          <w:tab w:val="num" w:pos="1872"/>
        </w:tabs>
        <w:ind w:left="1872" w:hanging="1872"/>
      </w:pPr>
      <w:rPr>
        <w:rFonts w:hint="default"/>
      </w:rPr>
    </w:lvl>
  </w:abstractNum>
  <w:abstractNum w:abstractNumId="16">
    <w:nsid w:val="4CD13347"/>
    <w:multiLevelType w:val="hybridMultilevel"/>
    <w:tmpl w:val="0D165360"/>
    <w:lvl w:ilvl="0" w:tplc="FFFFFFFF">
      <w:start w:val="1"/>
      <w:numFmt w:val="decimal"/>
      <w:pStyle w:val="RFONumLev2Double"/>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5BC30DE8"/>
    <w:multiLevelType w:val="multilevel"/>
    <w:tmpl w:val="5D865F38"/>
    <w:lvl w:ilvl="0">
      <w:start w:val="1"/>
      <w:numFmt w:val="upperLetter"/>
      <w:pStyle w:val="Heading1A"/>
      <w:suff w:val="nothing"/>
      <w:lvlText w:val="APPENDIX %1   "/>
      <w:lvlJc w:val="left"/>
      <w:pPr>
        <w:ind w:left="0" w:firstLine="0"/>
      </w:pPr>
      <w:rPr>
        <w:rFonts w:hint="default"/>
      </w:rPr>
    </w:lvl>
    <w:lvl w:ilvl="1">
      <w:start w:val="1"/>
      <w:numFmt w:val="decimal"/>
      <w:suff w:val="nothing"/>
      <w:lvlText w:val="%1.%2   "/>
      <w:lvlJc w:val="left"/>
      <w:pPr>
        <w:ind w:left="0" w:firstLine="0"/>
      </w:pPr>
      <w:rPr>
        <w:rFonts w:hint="default"/>
      </w:rPr>
    </w:lvl>
    <w:lvl w:ilvl="2">
      <w:start w:val="1"/>
      <w:numFmt w:val="decimal"/>
      <w:suff w:val="nothing"/>
      <w:lvlText w:val="%1.%2.%3   "/>
      <w:lvlJc w:val="left"/>
      <w:pPr>
        <w:ind w:left="0" w:firstLine="0"/>
      </w:pPr>
      <w:rPr>
        <w:rFonts w:hint="default"/>
      </w:rPr>
    </w:lvl>
    <w:lvl w:ilvl="3">
      <w:start w:val="1"/>
      <w:numFmt w:val="decimal"/>
      <w:pStyle w:val="Heading4A"/>
      <w:suff w:val="nothing"/>
      <w:lvlText w:val="%1.%2.%3.%4   "/>
      <w:lvlJc w:val="left"/>
      <w:pPr>
        <w:ind w:left="0" w:firstLine="0"/>
      </w:pPr>
      <w:rPr>
        <w:rFonts w:hint="default"/>
      </w:rPr>
    </w:lvl>
    <w:lvl w:ilvl="4">
      <w:start w:val="1"/>
      <w:numFmt w:val="decimal"/>
      <w:pStyle w:val="Heading5A"/>
      <w:suff w:val="nothing"/>
      <w:lvlText w:val="%1.%2.%3.%4.%5   "/>
      <w:lvlJc w:val="left"/>
      <w:pPr>
        <w:ind w:left="0" w:firstLine="0"/>
      </w:pPr>
      <w:rPr>
        <w:rFonts w:hint="default"/>
      </w:rPr>
    </w:lvl>
    <w:lvl w:ilvl="5">
      <w:start w:val="1"/>
      <w:numFmt w:val="decimal"/>
      <w:suff w:val="nothing"/>
      <w:lvlText w:val="%1.%2.%3.%4.%5.%6   "/>
      <w:lvlJc w:val="left"/>
      <w:pPr>
        <w:ind w:left="0" w:firstLine="0"/>
      </w:pPr>
      <w:rPr>
        <w:rFonts w:hint="default"/>
      </w:rPr>
    </w:lvl>
    <w:lvl w:ilvl="6">
      <w:start w:val="1"/>
      <w:numFmt w:val="decimal"/>
      <w:suff w:val="nothing"/>
      <w:lvlText w:val="%1.%2.%3.%4.%5.%6.%7   "/>
      <w:lvlJc w:val="left"/>
      <w:pPr>
        <w:ind w:left="0" w:firstLine="0"/>
      </w:pPr>
      <w:rPr>
        <w:rFonts w:hint="default"/>
      </w:rPr>
    </w:lvl>
    <w:lvl w:ilvl="7">
      <w:start w:val="1"/>
      <w:numFmt w:val="decimal"/>
      <w:suff w:val="nothing"/>
      <w:lvlText w:val="%1.%2.%3.%4.%5.%6.%7.%8   "/>
      <w:lvlJc w:val="left"/>
      <w:pPr>
        <w:ind w:left="0" w:firstLine="0"/>
      </w:pPr>
      <w:rPr>
        <w:rFonts w:hint="default"/>
      </w:rPr>
    </w:lvl>
    <w:lvl w:ilvl="8">
      <w:start w:val="1"/>
      <w:numFmt w:val="decimal"/>
      <w:suff w:val="nothing"/>
      <w:lvlText w:val="%1.%2.%3.%4.%5.%6.%7.%8.%9    "/>
      <w:lvlJc w:val="left"/>
      <w:pPr>
        <w:ind w:left="0" w:firstLine="0"/>
      </w:pPr>
      <w:rPr>
        <w:rFonts w:hint="default"/>
      </w:rPr>
    </w:lvl>
  </w:abstractNum>
  <w:abstractNum w:abstractNumId="18">
    <w:nsid w:val="5D7B0F99"/>
    <w:multiLevelType w:val="multilevel"/>
    <w:tmpl w:val="9374302A"/>
    <w:lvl w:ilvl="0">
      <w:start w:val="1"/>
      <w:numFmt w:val="decimal"/>
      <w:pStyle w:val="NumLev1"/>
      <w:lvlText w:val="%1."/>
      <w:lvlJc w:val="left"/>
      <w:pPr>
        <w:ind w:left="720" w:hanging="360"/>
      </w:pPr>
      <w:rPr>
        <w:rFonts w:hint="default"/>
      </w:rPr>
    </w:lvl>
    <w:lvl w:ilvl="1">
      <w:start w:val="1"/>
      <w:numFmt w:val="lowerLetter"/>
      <w:pStyle w:val="NumLev2"/>
      <w:lvlText w:val="%2."/>
      <w:lvlJc w:val="left"/>
      <w:pPr>
        <w:ind w:left="1080" w:hanging="360"/>
      </w:pPr>
      <w:rPr>
        <w:rFonts w:hint="default"/>
      </w:rPr>
    </w:lvl>
    <w:lvl w:ilvl="2">
      <w:start w:val="1"/>
      <w:numFmt w:val="lowerRoman"/>
      <w:pStyle w:val="NumLev3"/>
      <w:lvlText w:val="%3."/>
      <w:lvlJc w:val="right"/>
      <w:pPr>
        <w:ind w:left="1440" w:hanging="360"/>
      </w:pPr>
      <w:rPr>
        <w:rFonts w:hint="default"/>
      </w:rPr>
    </w:lvl>
    <w:lvl w:ilvl="3">
      <w:start w:val="1"/>
      <w:numFmt w:val="decimal"/>
      <w:pStyle w:val="NumLev4"/>
      <w:lvlText w:val="%4."/>
      <w:lvlJc w:val="left"/>
      <w:pPr>
        <w:ind w:left="180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9">
    <w:nsid w:val="62C72BB8"/>
    <w:multiLevelType w:val="multilevel"/>
    <w:tmpl w:val="5DB8D20A"/>
    <w:lvl w:ilvl="0">
      <w:start w:val="1"/>
      <w:numFmt w:val="upperRoman"/>
      <w:pStyle w:val="Attachment"/>
      <w:suff w:val="nothing"/>
      <w:lvlText w:val="Attachment %1"/>
      <w:lvlJc w:val="left"/>
      <w:pPr>
        <w:ind w:left="0" w:firstLine="0"/>
      </w:pPr>
      <w:rPr>
        <w:rFonts w:hint="default"/>
      </w:rPr>
    </w:lvl>
    <w:lvl w:ilvl="1">
      <w:start w:val="1"/>
      <w:numFmt w:val="decimal"/>
      <w:pStyle w:val="Attachment10"/>
      <w:lvlText w:val="%2"/>
      <w:lvlJc w:val="left"/>
      <w:pPr>
        <w:tabs>
          <w:tab w:val="num" w:pos="720"/>
        </w:tabs>
        <w:ind w:left="720" w:hanging="720"/>
      </w:pPr>
      <w:rPr>
        <w:rFonts w:hint="default"/>
      </w:rPr>
    </w:lvl>
    <w:lvl w:ilvl="2">
      <w:start w:val="1"/>
      <w:numFmt w:val="decimal"/>
      <w:pStyle w:val="Attachment20"/>
      <w:lvlText w:val="%2.%3"/>
      <w:lvlJc w:val="left"/>
      <w:pPr>
        <w:tabs>
          <w:tab w:val="num" w:pos="720"/>
        </w:tabs>
        <w:ind w:left="720" w:hanging="720"/>
      </w:pPr>
      <w:rPr>
        <w:rFonts w:hint="default"/>
      </w:rPr>
    </w:lvl>
    <w:lvl w:ilvl="3">
      <w:start w:val="1"/>
      <w:numFmt w:val="decimal"/>
      <w:pStyle w:val="Attachment30"/>
      <w:lvlText w:val="%2.%3.%4"/>
      <w:lvlJc w:val="left"/>
      <w:pPr>
        <w:tabs>
          <w:tab w:val="num" w:pos="1440"/>
        </w:tabs>
        <w:ind w:left="1440" w:hanging="720"/>
      </w:pPr>
      <w:rPr>
        <w:rFonts w:hint="default"/>
      </w:rPr>
    </w:lvl>
    <w:lvl w:ilvl="4">
      <w:start w:val="1"/>
      <w:numFmt w:val="decimal"/>
      <w:pStyle w:val="Attachment40"/>
      <w:lvlText w:val="%2.%3.%4.%5"/>
      <w:lvlJc w:val="left"/>
      <w:pPr>
        <w:tabs>
          <w:tab w:val="num" w:pos="2347"/>
        </w:tabs>
        <w:ind w:left="2347" w:hanging="907"/>
      </w:pPr>
      <w:rPr>
        <w:rFonts w:hint="default"/>
      </w:rPr>
    </w:lvl>
    <w:lvl w:ilvl="5">
      <w:start w:val="1"/>
      <w:numFmt w:val="decimal"/>
      <w:pStyle w:val="Attachment50"/>
      <w:lvlText w:val="%2.%3.%4.%5.%6"/>
      <w:lvlJc w:val="left"/>
      <w:pPr>
        <w:tabs>
          <w:tab w:val="num" w:pos="3427"/>
        </w:tabs>
        <w:ind w:left="3427" w:hanging="1080"/>
      </w:pPr>
      <w:rPr>
        <w:rFonts w:hint="default"/>
      </w:rPr>
    </w:lvl>
    <w:lvl w:ilvl="6">
      <w:start w:val="1"/>
      <w:numFmt w:val="decimal"/>
      <w:suff w:val="nothing"/>
      <w:lvlText w:val="%1.%2.%3.%4.%5.%6.%7"/>
      <w:lvlJc w:val="left"/>
      <w:pPr>
        <w:ind w:left="-360" w:firstLine="0"/>
      </w:pPr>
      <w:rPr>
        <w:rFonts w:hint="default"/>
      </w:rPr>
    </w:lvl>
    <w:lvl w:ilvl="7">
      <w:start w:val="1"/>
      <w:numFmt w:val="decimal"/>
      <w:suff w:val="nothing"/>
      <w:lvlText w:val="%1.%2.%3.%4.%5.%6.%7.%8"/>
      <w:lvlJc w:val="left"/>
      <w:pPr>
        <w:ind w:left="-360" w:firstLine="0"/>
      </w:pPr>
      <w:rPr>
        <w:rFonts w:hint="default"/>
      </w:rPr>
    </w:lvl>
    <w:lvl w:ilvl="8">
      <w:start w:val="1"/>
      <w:numFmt w:val="decimal"/>
      <w:suff w:val="nothing"/>
      <w:lvlText w:val="%1.%2.%3.%4.%5.%6.%7.%8.%9"/>
      <w:lvlJc w:val="left"/>
      <w:pPr>
        <w:ind w:left="-360" w:firstLine="0"/>
      </w:pPr>
      <w:rPr>
        <w:rFonts w:hint="default"/>
      </w:rPr>
    </w:lvl>
  </w:abstractNum>
  <w:abstractNum w:abstractNumId="20">
    <w:nsid w:val="64544010"/>
    <w:multiLevelType w:val="hybridMultilevel"/>
    <w:tmpl w:val="ECC4B308"/>
    <w:lvl w:ilvl="0" w:tplc="04090001">
      <w:start w:val="1"/>
      <w:numFmt w:val="bullet"/>
      <w:pStyle w:val="Bullet1"/>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5050C44"/>
    <w:multiLevelType w:val="singleLevel"/>
    <w:tmpl w:val="60120BA0"/>
    <w:lvl w:ilvl="0">
      <w:start w:val="1"/>
      <w:numFmt w:val="bullet"/>
      <w:pStyle w:val="BULLETdouble"/>
      <w:lvlText w:val=""/>
      <w:lvlJc w:val="left"/>
      <w:pPr>
        <w:tabs>
          <w:tab w:val="num" w:pos="1080"/>
        </w:tabs>
        <w:ind w:left="1080" w:hanging="360"/>
      </w:pPr>
      <w:rPr>
        <w:rFonts w:ascii="Symbol" w:hAnsi="Symbol" w:hint="default"/>
      </w:rPr>
    </w:lvl>
  </w:abstractNum>
  <w:abstractNum w:abstractNumId="22">
    <w:nsid w:val="79626EF1"/>
    <w:multiLevelType w:val="hybridMultilevel"/>
    <w:tmpl w:val="B2FE327C"/>
    <w:lvl w:ilvl="0" w:tplc="0409000F">
      <w:start w:val="1"/>
      <w:numFmt w:val="lowerLetter"/>
      <w:lvlText w:val="%1"/>
      <w:lvlJc w:val="left"/>
      <w:pPr>
        <w:ind w:left="720" w:hanging="360"/>
      </w:pPr>
      <w:rPr>
        <w:rFonts w:hint="default"/>
      </w:rPr>
    </w:lvl>
    <w:lvl w:ilvl="1" w:tplc="7C14B244">
      <w:start w:val="1"/>
      <w:numFmt w:val="lowerLetter"/>
      <w:pStyle w:val="RFONumLev3Double"/>
      <w:lvlText w:val="%2."/>
      <w:lvlJc w:val="left"/>
      <w:pPr>
        <w:ind w:left="171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A142C92"/>
    <w:multiLevelType w:val="multilevel"/>
    <w:tmpl w:val="FEBE8A4A"/>
    <w:lvl w:ilvl="0">
      <w:start w:val="1"/>
      <w:numFmt w:val="upperLetter"/>
      <w:pStyle w:val="Appendix1"/>
      <w:suff w:val="nothing"/>
      <w:lvlText w:val="Appendix %1"/>
      <w:lvlJc w:val="left"/>
      <w:pPr>
        <w:ind w:left="0" w:firstLine="0"/>
      </w:pPr>
      <w:rPr>
        <w:rFonts w:hint="default"/>
      </w:rPr>
    </w:lvl>
    <w:lvl w:ilvl="1">
      <w:start w:val="1"/>
      <w:numFmt w:val="decimal"/>
      <w:pStyle w:val="Appendix2"/>
      <w:lvlText w:val="%1.%2"/>
      <w:lvlJc w:val="left"/>
      <w:pPr>
        <w:tabs>
          <w:tab w:val="num" w:pos="0"/>
        </w:tabs>
        <w:ind w:left="547" w:hanging="547"/>
      </w:pPr>
      <w:rPr>
        <w:rFonts w:hint="default"/>
      </w:rPr>
    </w:lvl>
    <w:lvl w:ilvl="2">
      <w:start w:val="1"/>
      <w:numFmt w:val="decimal"/>
      <w:pStyle w:val="Appendix3"/>
      <w:lvlText w:val="%1.%2.%3"/>
      <w:lvlJc w:val="left"/>
      <w:pPr>
        <w:tabs>
          <w:tab w:val="num" w:pos="0"/>
        </w:tabs>
        <w:ind w:left="720" w:hanging="720"/>
      </w:pPr>
      <w:rPr>
        <w:rFonts w:hint="default"/>
      </w:rPr>
    </w:lvl>
    <w:lvl w:ilvl="3">
      <w:start w:val="1"/>
      <w:numFmt w:val="decimal"/>
      <w:pStyle w:val="Appendix4"/>
      <w:lvlText w:val="%1.%2.%3.%4"/>
      <w:lvlJc w:val="left"/>
      <w:pPr>
        <w:tabs>
          <w:tab w:val="num" w:pos="0"/>
        </w:tabs>
        <w:ind w:left="950" w:hanging="950"/>
      </w:pPr>
      <w:rPr>
        <w:rFonts w:hint="default"/>
      </w:rPr>
    </w:lvl>
    <w:lvl w:ilvl="4">
      <w:start w:val="1"/>
      <w:numFmt w:val="decimal"/>
      <w:pStyle w:val="Appendix5"/>
      <w:lvlText w:val="%1.%2.%3.%4.%5"/>
      <w:lvlJc w:val="left"/>
      <w:pPr>
        <w:tabs>
          <w:tab w:val="num" w:pos="0"/>
        </w:tabs>
        <w:ind w:left="1109" w:hanging="1109"/>
      </w:pPr>
      <w:rPr>
        <w:rFonts w:hint="default"/>
      </w:rPr>
    </w:lvl>
    <w:lvl w:ilvl="5">
      <w:start w:val="1"/>
      <w:numFmt w:val="decimal"/>
      <w:pStyle w:val="Appendix6"/>
      <w:lvlText w:val="%1.%2.%3.%4.%5.%6"/>
      <w:lvlJc w:val="left"/>
      <w:pPr>
        <w:tabs>
          <w:tab w:val="num" w:pos="0"/>
        </w:tabs>
        <w:ind w:left="1282" w:hanging="1282"/>
      </w:pPr>
      <w:rPr>
        <w:rFonts w:hint="default"/>
      </w:rPr>
    </w:lvl>
    <w:lvl w:ilvl="6">
      <w:start w:val="1"/>
      <w:numFmt w:val="decimal"/>
      <w:pStyle w:val="Appendix7"/>
      <w:lvlText w:val="%1.%2.%3.%4.%5.%6.%7"/>
      <w:lvlJc w:val="left"/>
      <w:pPr>
        <w:tabs>
          <w:tab w:val="num" w:pos="0"/>
        </w:tabs>
        <w:ind w:left="1440" w:hanging="1440"/>
      </w:pPr>
      <w:rPr>
        <w:rFonts w:hint="default"/>
      </w:rPr>
    </w:lvl>
    <w:lvl w:ilvl="7">
      <w:start w:val="1"/>
      <w:numFmt w:val="decimal"/>
      <w:pStyle w:val="Appendix8"/>
      <w:lvlText w:val="%1.%2.%3.%4.%5.%6.%7.%8"/>
      <w:lvlJc w:val="left"/>
      <w:pPr>
        <w:tabs>
          <w:tab w:val="num" w:pos="0"/>
        </w:tabs>
        <w:ind w:left="1659" w:hanging="1659"/>
      </w:pPr>
      <w:rPr>
        <w:rFonts w:hint="default"/>
      </w:rPr>
    </w:lvl>
    <w:lvl w:ilvl="8">
      <w:start w:val="1"/>
      <w:numFmt w:val="decimal"/>
      <w:pStyle w:val="Appendix9"/>
      <w:lvlText w:val="%1.%2.%3.%4.%5.%6.%7.%8.%9"/>
      <w:lvlJc w:val="left"/>
      <w:pPr>
        <w:tabs>
          <w:tab w:val="num" w:pos="0"/>
        </w:tabs>
        <w:ind w:left="1872" w:hanging="1872"/>
      </w:pPr>
      <w:rPr>
        <w:rFonts w:hint="default"/>
      </w:rPr>
    </w:lvl>
  </w:abstractNum>
  <w:num w:numId="1">
    <w:abstractNumId w:val="16"/>
    <w:lvlOverride w:ilvl="0">
      <w:startOverride w:val="1"/>
    </w:lvlOverride>
  </w:num>
  <w:num w:numId="2">
    <w:abstractNumId w:val="22"/>
  </w:num>
  <w:num w:numId="3">
    <w:abstractNumId w:val="4"/>
  </w:num>
  <w:num w:numId="4">
    <w:abstractNumId w:val="0"/>
  </w:num>
  <w:num w:numId="5">
    <w:abstractNumId w:val="20"/>
  </w:num>
  <w:num w:numId="6">
    <w:abstractNumId w:val="10"/>
  </w:num>
  <w:num w:numId="7">
    <w:abstractNumId w:val="21"/>
  </w:num>
  <w:num w:numId="8">
    <w:abstractNumId w:val="15"/>
  </w:num>
  <w:num w:numId="9">
    <w:abstractNumId w:val="23"/>
  </w:num>
  <w:num w:numId="10">
    <w:abstractNumId w:val="14"/>
  </w:num>
  <w:num w:numId="11">
    <w:abstractNumId w:val="19"/>
  </w:num>
  <w:num w:numId="12">
    <w:abstractNumId w:val="6"/>
  </w:num>
  <w:num w:numId="13">
    <w:abstractNumId w:val="12"/>
  </w:num>
  <w:num w:numId="14">
    <w:abstractNumId w:val="17"/>
  </w:num>
  <w:num w:numId="15">
    <w:abstractNumId w:val="1"/>
  </w:num>
  <w:num w:numId="16">
    <w:abstractNumId w:val="18"/>
  </w:num>
  <w:num w:numId="17">
    <w:abstractNumId w:val="11"/>
  </w:num>
  <w:num w:numId="18">
    <w:abstractNumId w:val="8"/>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6"/>
    <w:lvlOverride w:ilvl="0">
      <w:startOverride w:val="1"/>
    </w:lvlOverride>
  </w:num>
  <w:num w:numId="33">
    <w:abstractNumId w:val="16"/>
    <w:lvlOverride w:ilvl="0">
      <w:startOverride w:val="1"/>
    </w:lvlOverride>
  </w:num>
  <w:num w:numId="34">
    <w:abstractNumId w:val="3"/>
  </w:num>
  <w:num w:numId="35">
    <w:abstractNumId w:val="7"/>
  </w:num>
  <w:num w:numId="36">
    <w:abstractNumId w:val="2"/>
  </w:num>
  <w:num w:numId="37">
    <w:abstractNumId w:val="5"/>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stylePaneFormatFilter w:val="3F01"/>
  <w:doNotTrackFormatting/>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164866">
      <o:colormenu v:ext="edit" fillcolor="white" strokecolor="black"/>
    </o:shapedefaults>
  </w:hdrShapeDefaults>
  <w:footnotePr>
    <w:footnote w:id="-1"/>
    <w:footnote w:id="0"/>
  </w:footnotePr>
  <w:endnotePr>
    <w:endnote w:id="-1"/>
    <w:endnote w:id="0"/>
  </w:endnotePr>
  <w:compat/>
  <w:rsids>
    <w:rsidRoot w:val="009D759E"/>
    <w:rsid w:val="00001D99"/>
    <w:rsid w:val="00003F16"/>
    <w:rsid w:val="0000439D"/>
    <w:rsid w:val="00006A5F"/>
    <w:rsid w:val="00007E56"/>
    <w:rsid w:val="0001036C"/>
    <w:rsid w:val="00015A70"/>
    <w:rsid w:val="000218CC"/>
    <w:rsid w:val="00025B5B"/>
    <w:rsid w:val="00025F08"/>
    <w:rsid w:val="00032FFC"/>
    <w:rsid w:val="00034B83"/>
    <w:rsid w:val="00035179"/>
    <w:rsid w:val="0003638B"/>
    <w:rsid w:val="0004112A"/>
    <w:rsid w:val="0004116B"/>
    <w:rsid w:val="00042AA8"/>
    <w:rsid w:val="00045A8F"/>
    <w:rsid w:val="000502C0"/>
    <w:rsid w:val="00051977"/>
    <w:rsid w:val="00052598"/>
    <w:rsid w:val="000567E1"/>
    <w:rsid w:val="00062E44"/>
    <w:rsid w:val="0006377D"/>
    <w:rsid w:val="0006772B"/>
    <w:rsid w:val="00071282"/>
    <w:rsid w:val="00072F4D"/>
    <w:rsid w:val="00074C1B"/>
    <w:rsid w:val="0007597D"/>
    <w:rsid w:val="00075A64"/>
    <w:rsid w:val="0007649C"/>
    <w:rsid w:val="00080DB5"/>
    <w:rsid w:val="00085608"/>
    <w:rsid w:val="000875CB"/>
    <w:rsid w:val="00087730"/>
    <w:rsid w:val="00087F4D"/>
    <w:rsid w:val="000934A4"/>
    <w:rsid w:val="000935B9"/>
    <w:rsid w:val="00095C47"/>
    <w:rsid w:val="000A20A0"/>
    <w:rsid w:val="000A22FF"/>
    <w:rsid w:val="000A27C3"/>
    <w:rsid w:val="000A4AC0"/>
    <w:rsid w:val="000A5DDD"/>
    <w:rsid w:val="000B0E93"/>
    <w:rsid w:val="000B250D"/>
    <w:rsid w:val="000B7971"/>
    <w:rsid w:val="000C0095"/>
    <w:rsid w:val="000C51ED"/>
    <w:rsid w:val="000C701C"/>
    <w:rsid w:val="000D2247"/>
    <w:rsid w:val="000D4E8C"/>
    <w:rsid w:val="000D5E87"/>
    <w:rsid w:val="000D64C5"/>
    <w:rsid w:val="000D782E"/>
    <w:rsid w:val="000E024E"/>
    <w:rsid w:val="000E0C2D"/>
    <w:rsid w:val="000E26A7"/>
    <w:rsid w:val="000E2795"/>
    <w:rsid w:val="000E2B09"/>
    <w:rsid w:val="000E301C"/>
    <w:rsid w:val="000E5AEE"/>
    <w:rsid w:val="000E6636"/>
    <w:rsid w:val="000E785F"/>
    <w:rsid w:val="000F06BE"/>
    <w:rsid w:val="00105C56"/>
    <w:rsid w:val="001066EA"/>
    <w:rsid w:val="00110073"/>
    <w:rsid w:val="001101B3"/>
    <w:rsid w:val="0011160E"/>
    <w:rsid w:val="001121F0"/>
    <w:rsid w:val="00114D17"/>
    <w:rsid w:val="0012071B"/>
    <w:rsid w:val="0012352C"/>
    <w:rsid w:val="00136B38"/>
    <w:rsid w:val="00136C2F"/>
    <w:rsid w:val="00137B4E"/>
    <w:rsid w:val="00146B79"/>
    <w:rsid w:val="001507D9"/>
    <w:rsid w:val="00152FF6"/>
    <w:rsid w:val="0015401F"/>
    <w:rsid w:val="001612CE"/>
    <w:rsid w:val="00166114"/>
    <w:rsid w:val="001737E0"/>
    <w:rsid w:val="00183982"/>
    <w:rsid w:val="00187F03"/>
    <w:rsid w:val="001917BB"/>
    <w:rsid w:val="00191B48"/>
    <w:rsid w:val="00193AD3"/>
    <w:rsid w:val="001A71AC"/>
    <w:rsid w:val="001B39B0"/>
    <w:rsid w:val="001B707E"/>
    <w:rsid w:val="001C1384"/>
    <w:rsid w:val="001C23F5"/>
    <w:rsid w:val="001D1FE3"/>
    <w:rsid w:val="001E07B1"/>
    <w:rsid w:val="001E0E96"/>
    <w:rsid w:val="001E1A60"/>
    <w:rsid w:val="001E7544"/>
    <w:rsid w:val="001F1508"/>
    <w:rsid w:val="001F1BA2"/>
    <w:rsid w:val="001F3358"/>
    <w:rsid w:val="001F39D4"/>
    <w:rsid w:val="001F59A4"/>
    <w:rsid w:val="00201A54"/>
    <w:rsid w:val="002066E8"/>
    <w:rsid w:val="002122A0"/>
    <w:rsid w:val="00216A51"/>
    <w:rsid w:val="00217F16"/>
    <w:rsid w:val="00223BE4"/>
    <w:rsid w:val="002258BC"/>
    <w:rsid w:val="002300A5"/>
    <w:rsid w:val="002305A5"/>
    <w:rsid w:val="00240231"/>
    <w:rsid w:val="00243216"/>
    <w:rsid w:val="00257572"/>
    <w:rsid w:val="00261FBC"/>
    <w:rsid w:val="002658BE"/>
    <w:rsid w:val="00276500"/>
    <w:rsid w:val="00280A3A"/>
    <w:rsid w:val="00284068"/>
    <w:rsid w:val="00285D15"/>
    <w:rsid w:val="0029398E"/>
    <w:rsid w:val="00294235"/>
    <w:rsid w:val="00295795"/>
    <w:rsid w:val="00296B85"/>
    <w:rsid w:val="002B059A"/>
    <w:rsid w:val="002B1089"/>
    <w:rsid w:val="002B2FD3"/>
    <w:rsid w:val="002C2AEF"/>
    <w:rsid w:val="002C337B"/>
    <w:rsid w:val="002C3ACB"/>
    <w:rsid w:val="002C5486"/>
    <w:rsid w:val="002C753D"/>
    <w:rsid w:val="002C768A"/>
    <w:rsid w:val="002D0085"/>
    <w:rsid w:val="002D1757"/>
    <w:rsid w:val="002D4898"/>
    <w:rsid w:val="002D717F"/>
    <w:rsid w:val="002E2234"/>
    <w:rsid w:val="002E6260"/>
    <w:rsid w:val="002E7B29"/>
    <w:rsid w:val="002F247D"/>
    <w:rsid w:val="002F2AA0"/>
    <w:rsid w:val="00300406"/>
    <w:rsid w:val="00303CB8"/>
    <w:rsid w:val="00315189"/>
    <w:rsid w:val="00315F89"/>
    <w:rsid w:val="003201D5"/>
    <w:rsid w:val="00323DD2"/>
    <w:rsid w:val="003247EE"/>
    <w:rsid w:val="0032752A"/>
    <w:rsid w:val="003313C3"/>
    <w:rsid w:val="0033380F"/>
    <w:rsid w:val="00337BBA"/>
    <w:rsid w:val="003400F4"/>
    <w:rsid w:val="0034243A"/>
    <w:rsid w:val="003503DD"/>
    <w:rsid w:val="00352393"/>
    <w:rsid w:val="003523A9"/>
    <w:rsid w:val="00354596"/>
    <w:rsid w:val="003579C6"/>
    <w:rsid w:val="00364734"/>
    <w:rsid w:val="00366F4D"/>
    <w:rsid w:val="003704F4"/>
    <w:rsid w:val="00371A40"/>
    <w:rsid w:val="00372A24"/>
    <w:rsid w:val="0037330F"/>
    <w:rsid w:val="00380C26"/>
    <w:rsid w:val="00382D24"/>
    <w:rsid w:val="0038666F"/>
    <w:rsid w:val="003876DE"/>
    <w:rsid w:val="00390F4C"/>
    <w:rsid w:val="00391B75"/>
    <w:rsid w:val="003928F5"/>
    <w:rsid w:val="00395EB1"/>
    <w:rsid w:val="00396C2A"/>
    <w:rsid w:val="003A040E"/>
    <w:rsid w:val="003A240E"/>
    <w:rsid w:val="003A3BC4"/>
    <w:rsid w:val="003A3C33"/>
    <w:rsid w:val="003A628E"/>
    <w:rsid w:val="003B094F"/>
    <w:rsid w:val="003B25E1"/>
    <w:rsid w:val="003B3653"/>
    <w:rsid w:val="003B3973"/>
    <w:rsid w:val="003B3992"/>
    <w:rsid w:val="003B458F"/>
    <w:rsid w:val="003B6F07"/>
    <w:rsid w:val="003C0028"/>
    <w:rsid w:val="003C0170"/>
    <w:rsid w:val="003C130C"/>
    <w:rsid w:val="003C48C6"/>
    <w:rsid w:val="003D1CFF"/>
    <w:rsid w:val="003D25E2"/>
    <w:rsid w:val="003D6060"/>
    <w:rsid w:val="003E1C8B"/>
    <w:rsid w:val="003F01A1"/>
    <w:rsid w:val="003F17CA"/>
    <w:rsid w:val="003F727A"/>
    <w:rsid w:val="00403C65"/>
    <w:rsid w:val="004135C6"/>
    <w:rsid w:val="00414961"/>
    <w:rsid w:val="00414D75"/>
    <w:rsid w:val="004204EA"/>
    <w:rsid w:val="00420810"/>
    <w:rsid w:val="00420B06"/>
    <w:rsid w:val="00421A0B"/>
    <w:rsid w:val="00424B2B"/>
    <w:rsid w:val="00424EBA"/>
    <w:rsid w:val="00433461"/>
    <w:rsid w:val="00433E5C"/>
    <w:rsid w:val="00434A96"/>
    <w:rsid w:val="00440CEB"/>
    <w:rsid w:val="00441FCE"/>
    <w:rsid w:val="00442687"/>
    <w:rsid w:val="004437C9"/>
    <w:rsid w:val="00444C6D"/>
    <w:rsid w:val="00446356"/>
    <w:rsid w:val="00447885"/>
    <w:rsid w:val="0045007E"/>
    <w:rsid w:val="00451B07"/>
    <w:rsid w:val="00452F53"/>
    <w:rsid w:val="004538AE"/>
    <w:rsid w:val="00456C6D"/>
    <w:rsid w:val="0045701C"/>
    <w:rsid w:val="00466862"/>
    <w:rsid w:val="00467B9C"/>
    <w:rsid w:val="0047187C"/>
    <w:rsid w:val="0047570F"/>
    <w:rsid w:val="0047583F"/>
    <w:rsid w:val="0047779F"/>
    <w:rsid w:val="00480B8B"/>
    <w:rsid w:val="00481D13"/>
    <w:rsid w:val="00482B96"/>
    <w:rsid w:val="004837E1"/>
    <w:rsid w:val="00483BB2"/>
    <w:rsid w:val="00484FC0"/>
    <w:rsid w:val="00490B8E"/>
    <w:rsid w:val="004917E0"/>
    <w:rsid w:val="0049377A"/>
    <w:rsid w:val="00494553"/>
    <w:rsid w:val="00494945"/>
    <w:rsid w:val="00495A1B"/>
    <w:rsid w:val="00496175"/>
    <w:rsid w:val="004A4AE3"/>
    <w:rsid w:val="004A5902"/>
    <w:rsid w:val="004B16FC"/>
    <w:rsid w:val="004B4E10"/>
    <w:rsid w:val="004C0F90"/>
    <w:rsid w:val="004C1D17"/>
    <w:rsid w:val="004C26FD"/>
    <w:rsid w:val="004C3E1A"/>
    <w:rsid w:val="004C4784"/>
    <w:rsid w:val="004D26D3"/>
    <w:rsid w:val="004E2E9A"/>
    <w:rsid w:val="004E5FEA"/>
    <w:rsid w:val="004F13D5"/>
    <w:rsid w:val="00500EBA"/>
    <w:rsid w:val="005043BE"/>
    <w:rsid w:val="0051710B"/>
    <w:rsid w:val="00521BF4"/>
    <w:rsid w:val="0052419A"/>
    <w:rsid w:val="0052430C"/>
    <w:rsid w:val="00525A40"/>
    <w:rsid w:val="005267E6"/>
    <w:rsid w:val="005300A3"/>
    <w:rsid w:val="00531238"/>
    <w:rsid w:val="00533FD1"/>
    <w:rsid w:val="00534CEF"/>
    <w:rsid w:val="0053502F"/>
    <w:rsid w:val="005375DA"/>
    <w:rsid w:val="00542EBB"/>
    <w:rsid w:val="00543574"/>
    <w:rsid w:val="005469E9"/>
    <w:rsid w:val="00551A86"/>
    <w:rsid w:val="005521AA"/>
    <w:rsid w:val="005527E6"/>
    <w:rsid w:val="00553DDB"/>
    <w:rsid w:val="005563F6"/>
    <w:rsid w:val="005617B8"/>
    <w:rsid w:val="00573E1B"/>
    <w:rsid w:val="00575126"/>
    <w:rsid w:val="00593EBB"/>
    <w:rsid w:val="005A185B"/>
    <w:rsid w:val="005A1BEF"/>
    <w:rsid w:val="005A2478"/>
    <w:rsid w:val="005A4321"/>
    <w:rsid w:val="005B0BE4"/>
    <w:rsid w:val="005B4B49"/>
    <w:rsid w:val="005B5ED1"/>
    <w:rsid w:val="005C7470"/>
    <w:rsid w:val="005D1796"/>
    <w:rsid w:val="005D334B"/>
    <w:rsid w:val="005D5929"/>
    <w:rsid w:val="005E521B"/>
    <w:rsid w:val="005E6E9C"/>
    <w:rsid w:val="005E752C"/>
    <w:rsid w:val="005F02DB"/>
    <w:rsid w:val="005F1C86"/>
    <w:rsid w:val="005F28F2"/>
    <w:rsid w:val="005F3197"/>
    <w:rsid w:val="005F593B"/>
    <w:rsid w:val="00605DC7"/>
    <w:rsid w:val="00607E5B"/>
    <w:rsid w:val="00616002"/>
    <w:rsid w:val="006212E6"/>
    <w:rsid w:val="0062143A"/>
    <w:rsid w:val="00621511"/>
    <w:rsid w:val="006223CA"/>
    <w:rsid w:val="0062603A"/>
    <w:rsid w:val="00627E98"/>
    <w:rsid w:val="00633683"/>
    <w:rsid w:val="00634661"/>
    <w:rsid w:val="0063533B"/>
    <w:rsid w:val="00637401"/>
    <w:rsid w:val="0064023B"/>
    <w:rsid w:val="00640626"/>
    <w:rsid w:val="006419E1"/>
    <w:rsid w:val="006501A6"/>
    <w:rsid w:val="006532DA"/>
    <w:rsid w:val="0065615A"/>
    <w:rsid w:val="00657049"/>
    <w:rsid w:val="00664CCD"/>
    <w:rsid w:val="00665D51"/>
    <w:rsid w:val="00674AAD"/>
    <w:rsid w:val="00685B7C"/>
    <w:rsid w:val="00686C97"/>
    <w:rsid w:val="00691479"/>
    <w:rsid w:val="0069653D"/>
    <w:rsid w:val="006979CF"/>
    <w:rsid w:val="006A46A0"/>
    <w:rsid w:val="006A64FE"/>
    <w:rsid w:val="006A7D8E"/>
    <w:rsid w:val="006B0BBF"/>
    <w:rsid w:val="006C58D3"/>
    <w:rsid w:val="006D34C9"/>
    <w:rsid w:val="006D637E"/>
    <w:rsid w:val="006E030E"/>
    <w:rsid w:val="006E5A6D"/>
    <w:rsid w:val="006F0ACD"/>
    <w:rsid w:val="006F1D05"/>
    <w:rsid w:val="006F293A"/>
    <w:rsid w:val="006F2BBF"/>
    <w:rsid w:val="00702764"/>
    <w:rsid w:val="00703CC4"/>
    <w:rsid w:val="00705495"/>
    <w:rsid w:val="0071269E"/>
    <w:rsid w:val="00714A7A"/>
    <w:rsid w:val="007155D0"/>
    <w:rsid w:val="0072204B"/>
    <w:rsid w:val="00727DE8"/>
    <w:rsid w:val="0073406D"/>
    <w:rsid w:val="007415D8"/>
    <w:rsid w:val="007416E5"/>
    <w:rsid w:val="00742C08"/>
    <w:rsid w:val="007437F1"/>
    <w:rsid w:val="00750B6E"/>
    <w:rsid w:val="007549AA"/>
    <w:rsid w:val="007628F2"/>
    <w:rsid w:val="00762BE0"/>
    <w:rsid w:val="0077548E"/>
    <w:rsid w:val="00776D97"/>
    <w:rsid w:val="00780123"/>
    <w:rsid w:val="007806C4"/>
    <w:rsid w:val="00781E68"/>
    <w:rsid w:val="007853DD"/>
    <w:rsid w:val="0079106B"/>
    <w:rsid w:val="007931D0"/>
    <w:rsid w:val="00795678"/>
    <w:rsid w:val="00795821"/>
    <w:rsid w:val="00795BB9"/>
    <w:rsid w:val="0079627F"/>
    <w:rsid w:val="00797A37"/>
    <w:rsid w:val="007A015D"/>
    <w:rsid w:val="007A30CE"/>
    <w:rsid w:val="007A7C10"/>
    <w:rsid w:val="007B39B7"/>
    <w:rsid w:val="007B4D63"/>
    <w:rsid w:val="007B64A5"/>
    <w:rsid w:val="007C08AF"/>
    <w:rsid w:val="007C527C"/>
    <w:rsid w:val="007D06A4"/>
    <w:rsid w:val="007D2ECF"/>
    <w:rsid w:val="007D4423"/>
    <w:rsid w:val="007E0FBD"/>
    <w:rsid w:val="007E1CAF"/>
    <w:rsid w:val="007E3615"/>
    <w:rsid w:val="007E5F72"/>
    <w:rsid w:val="007E6C49"/>
    <w:rsid w:val="007E7A45"/>
    <w:rsid w:val="007F1300"/>
    <w:rsid w:val="007F2B2E"/>
    <w:rsid w:val="007F71E3"/>
    <w:rsid w:val="00805DE6"/>
    <w:rsid w:val="008063DB"/>
    <w:rsid w:val="0080696E"/>
    <w:rsid w:val="00806C6B"/>
    <w:rsid w:val="008102EE"/>
    <w:rsid w:val="0081071E"/>
    <w:rsid w:val="00810845"/>
    <w:rsid w:val="0081134A"/>
    <w:rsid w:val="008127E9"/>
    <w:rsid w:val="00814811"/>
    <w:rsid w:val="008175A5"/>
    <w:rsid w:val="00822526"/>
    <w:rsid w:val="00823248"/>
    <w:rsid w:val="00823A8D"/>
    <w:rsid w:val="00831657"/>
    <w:rsid w:val="00832423"/>
    <w:rsid w:val="00833493"/>
    <w:rsid w:val="0083397C"/>
    <w:rsid w:val="00840B2D"/>
    <w:rsid w:val="008412B2"/>
    <w:rsid w:val="008442B7"/>
    <w:rsid w:val="008452FD"/>
    <w:rsid w:val="00846B4B"/>
    <w:rsid w:val="008513D5"/>
    <w:rsid w:val="008537A2"/>
    <w:rsid w:val="00853C6C"/>
    <w:rsid w:val="008550CC"/>
    <w:rsid w:val="00855BBF"/>
    <w:rsid w:val="008631D5"/>
    <w:rsid w:val="00866467"/>
    <w:rsid w:val="00870BF0"/>
    <w:rsid w:val="008734F2"/>
    <w:rsid w:val="00874499"/>
    <w:rsid w:val="00876EFC"/>
    <w:rsid w:val="00893E77"/>
    <w:rsid w:val="008955E8"/>
    <w:rsid w:val="00895602"/>
    <w:rsid w:val="00896E71"/>
    <w:rsid w:val="0089796A"/>
    <w:rsid w:val="008A0586"/>
    <w:rsid w:val="008A61E9"/>
    <w:rsid w:val="008B055F"/>
    <w:rsid w:val="008B2EEC"/>
    <w:rsid w:val="008B3DDC"/>
    <w:rsid w:val="008B72E8"/>
    <w:rsid w:val="008C0066"/>
    <w:rsid w:val="008C42A4"/>
    <w:rsid w:val="008C7DF8"/>
    <w:rsid w:val="008D0615"/>
    <w:rsid w:val="008D117F"/>
    <w:rsid w:val="008D3335"/>
    <w:rsid w:val="008E1B00"/>
    <w:rsid w:val="008F1B06"/>
    <w:rsid w:val="008F41C8"/>
    <w:rsid w:val="008F4872"/>
    <w:rsid w:val="009038EE"/>
    <w:rsid w:val="0091165F"/>
    <w:rsid w:val="009164E6"/>
    <w:rsid w:val="0091740E"/>
    <w:rsid w:val="00920F50"/>
    <w:rsid w:val="009211F4"/>
    <w:rsid w:val="00921993"/>
    <w:rsid w:val="00921C63"/>
    <w:rsid w:val="009224BF"/>
    <w:rsid w:val="009247FA"/>
    <w:rsid w:val="00924B48"/>
    <w:rsid w:val="00926995"/>
    <w:rsid w:val="00927EBC"/>
    <w:rsid w:val="009319C9"/>
    <w:rsid w:val="00931FAA"/>
    <w:rsid w:val="00932B2B"/>
    <w:rsid w:val="00940D90"/>
    <w:rsid w:val="00940ECE"/>
    <w:rsid w:val="00944DA4"/>
    <w:rsid w:val="00946276"/>
    <w:rsid w:val="0094761C"/>
    <w:rsid w:val="00947683"/>
    <w:rsid w:val="0095306E"/>
    <w:rsid w:val="0096217B"/>
    <w:rsid w:val="009623F2"/>
    <w:rsid w:val="0096716B"/>
    <w:rsid w:val="00972468"/>
    <w:rsid w:val="00974AF4"/>
    <w:rsid w:val="00976076"/>
    <w:rsid w:val="009845E7"/>
    <w:rsid w:val="009846AC"/>
    <w:rsid w:val="00986CFF"/>
    <w:rsid w:val="00991181"/>
    <w:rsid w:val="00993A9F"/>
    <w:rsid w:val="009947C1"/>
    <w:rsid w:val="0099698D"/>
    <w:rsid w:val="009A17B9"/>
    <w:rsid w:val="009A7A51"/>
    <w:rsid w:val="009B0D3D"/>
    <w:rsid w:val="009B14D1"/>
    <w:rsid w:val="009B3941"/>
    <w:rsid w:val="009B72AA"/>
    <w:rsid w:val="009D759E"/>
    <w:rsid w:val="009E07EA"/>
    <w:rsid w:val="009E0E16"/>
    <w:rsid w:val="00A014D3"/>
    <w:rsid w:val="00A03CBA"/>
    <w:rsid w:val="00A06700"/>
    <w:rsid w:val="00A06959"/>
    <w:rsid w:val="00A12098"/>
    <w:rsid w:val="00A23FDE"/>
    <w:rsid w:val="00A25702"/>
    <w:rsid w:val="00A27F05"/>
    <w:rsid w:val="00A27F0A"/>
    <w:rsid w:val="00A30FC7"/>
    <w:rsid w:val="00A40446"/>
    <w:rsid w:val="00A405E6"/>
    <w:rsid w:val="00A40B8C"/>
    <w:rsid w:val="00A423FE"/>
    <w:rsid w:val="00A45FB5"/>
    <w:rsid w:val="00A473E0"/>
    <w:rsid w:val="00A576B4"/>
    <w:rsid w:val="00A62477"/>
    <w:rsid w:val="00A63DE7"/>
    <w:rsid w:val="00A65D4E"/>
    <w:rsid w:val="00A67031"/>
    <w:rsid w:val="00A72240"/>
    <w:rsid w:val="00A7353E"/>
    <w:rsid w:val="00A76239"/>
    <w:rsid w:val="00A7655C"/>
    <w:rsid w:val="00A80910"/>
    <w:rsid w:val="00A80C9B"/>
    <w:rsid w:val="00A80DD7"/>
    <w:rsid w:val="00A859DB"/>
    <w:rsid w:val="00A87939"/>
    <w:rsid w:val="00A9050C"/>
    <w:rsid w:val="00A95877"/>
    <w:rsid w:val="00A964F1"/>
    <w:rsid w:val="00A96F0A"/>
    <w:rsid w:val="00AA219F"/>
    <w:rsid w:val="00AA319B"/>
    <w:rsid w:val="00AB2CA9"/>
    <w:rsid w:val="00AB6123"/>
    <w:rsid w:val="00AB6A86"/>
    <w:rsid w:val="00AB743F"/>
    <w:rsid w:val="00AC620E"/>
    <w:rsid w:val="00AC697F"/>
    <w:rsid w:val="00AD205D"/>
    <w:rsid w:val="00AD2B89"/>
    <w:rsid w:val="00AE2BEA"/>
    <w:rsid w:val="00AE7F74"/>
    <w:rsid w:val="00AF18F0"/>
    <w:rsid w:val="00B0025E"/>
    <w:rsid w:val="00B01A4D"/>
    <w:rsid w:val="00B065AA"/>
    <w:rsid w:val="00B07DCD"/>
    <w:rsid w:val="00B10200"/>
    <w:rsid w:val="00B14BFD"/>
    <w:rsid w:val="00B17FFC"/>
    <w:rsid w:val="00B200CF"/>
    <w:rsid w:val="00B23B7A"/>
    <w:rsid w:val="00B27731"/>
    <w:rsid w:val="00B33B7C"/>
    <w:rsid w:val="00B433B9"/>
    <w:rsid w:val="00B444ED"/>
    <w:rsid w:val="00B56D2E"/>
    <w:rsid w:val="00B650BD"/>
    <w:rsid w:val="00B65717"/>
    <w:rsid w:val="00B65E53"/>
    <w:rsid w:val="00B67B6F"/>
    <w:rsid w:val="00B7053F"/>
    <w:rsid w:val="00B74347"/>
    <w:rsid w:val="00B76139"/>
    <w:rsid w:val="00B85B36"/>
    <w:rsid w:val="00B8749B"/>
    <w:rsid w:val="00B952E7"/>
    <w:rsid w:val="00BA1F5A"/>
    <w:rsid w:val="00BA230E"/>
    <w:rsid w:val="00BB08C8"/>
    <w:rsid w:val="00BC0CD8"/>
    <w:rsid w:val="00BC5225"/>
    <w:rsid w:val="00BC6D38"/>
    <w:rsid w:val="00BD0C9F"/>
    <w:rsid w:val="00BD20F9"/>
    <w:rsid w:val="00BD5F99"/>
    <w:rsid w:val="00BD6485"/>
    <w:rsid w:val="00BD72AD"/>
    <w:rsid w:val="00BF098B"/>
    <w:rsid w:val="00BF1C04"/>
    <w:rsid w:val="00BF2DD8"/>
    <w:rsid w:val="00BF5BD8"/>
    <w:rsid w:val="00C031A3"/>
    <w:rsid w:val="00C037B4"/>
    <w:rsid w:val="00C14F83"/>
    <w:rsid w:val="00C17A72"/>
    <w:rsid w:val="00C251CD"/>
    <w:rsid w:val="00C27613"/>
    <w:rsid w:val="00C30326"/>
    <w:rsid w:val="00C30B7A"/>
    <w:rsid w:val="00C40AA2"/>
    <w:rsid w:val="00C40AC4"/>
    <w:rsid w:val="00C60141"/>
    <w:rsid w:val="00C61317"/>
    <w:rsid w:val="00C62964"/>
    <w:rsid w:val="00C63084"/>
    <w:rsid w:val="00C64367"/>
    <w:rsid w:val="00C659D0"/>
    <w:rsid w:val="00C67EBC"/>
    <w:rsid w:val="00C71BD3"/>
    <w:rsid w:val="00C73B96"/>
    <w:rsid w:val="00C81E77"/>
    <w:rsid w:val="00C9248C"/>
    <w:rsid w:val="00C93BC9"/>
    <w:rsid w:val="00C955C7"/>
    <w:rsid w:val="00C96B2A"/>
    <w:rsid w:val="00CA1175"/>
    <w:rsid w:val="00CA23CE"/>
    <w:rsid w:val="00CA417A"/>
    <w:rsid w:val="00CA61FA"/>
    <w:rsid w:val="00CB1C6C"/>
    <w:rsid w:val="00CB4BA1"/>
    <w:rsid w:val="00CC528D"/>
    <w:rsid w:val="00CE0E19"/>
    <w:rsid w:val="00CE561D"/>
    <w:rsid w:val="00CE6471"/>
    <w:rsid w:val="00CE6E99"/>
    <w:rsid w:val="00CF2EE5"/>
    <w:rsid w:val="00CF3660"/>
    <w:rsid w:val="00CF4AF6"/>
    <w:rsid w:val="00D00F77"/>
    <w:rsid w:val="00D06C66"/>
    <w:rsid w:val="00D06D89"/>
    <w:rsid w:val="00D07616"/>
    <w:rsid w:val="00D11E7C"/>
    <w:rsid w:val="00D128E7"/>
    <w:rsid w:val="00D1729C"/>
    <w:rsid w:val="00D31B30"/>
    <w:rsid w:val="00D3506E"/>
    <w:rsid w:val="00D4781B"/>
    <w:rsid w:val="00D47FE5"/>
    <w:rsid w:val="00D5025E"/>
    <w:rsid w:val="00D50956"/>
    <w:rsid w:val="00D51104"/>
    <w:rsid w:val="00D52BB6"/>
    <w:rsid w:val="00D552DC"/>
    <w:rsid w:val="00D5760A"/>
    <w:rsid w:val="00D606A8"/>
    <w:rsid w:val="00D613E9"/>
    <w:rsid w:val="00D6284A"/>
    <w:rsid w:val="00D65AB5"/>
    <w:rsid w:val="00D72A3F"/>
    <w:rsid w:val="00D73F9B"/>
    <w:rsid w:val="00D80907"/>
    <w:rsid w:val="00D8124A"/>
    <w:rsid w:val="00D8218B"/>
    <w:rsid w:val="00D83607"/>
    <w:rsid w:val="00D8685C"/>
    <w:rsid w:val="00D92917"/>
    <w:rsid w:val="00D939A2"/>
    <w:rsid w:val="00D94DBD"/>
    <w:rsid w:val="00D955ED"/>
    <w:rsid w:val="00D96208"/>
    <w:rsid w:val="00D9741E"/>
    <w:rsid w:val="00DA0555"/>
    <w:rsid w:val="00DA2A30"/>
    <w:rsid w:val="00DA7E22"/>
    <w:rsid w:val="00DB454D"/>
    <w:rsid w:val="00DB626D"/>
    <w:rsid w:val="00DB7B1F"/>
    <w:rsid w:val="00DC2F8A"/>
    <w:rsid w:val="00DC5C91"/>
    <w:rsid w:val="00DD3620"/>
    <w:rsid w:val="00DE105D"/>
    <w:rsid w:val="00DF23B0"/>
    <w:rsid w:val="00DF4818"/>
    <w:rsid w:val="00E00A59"/>
    <w:rsid w:val="00E07D0A"/>
    <w:rsid w:val="00E10CBB"/>
    <w:rsid w:val="00E15EAA"/>
    <w:rsid w:val="00E17331"/>
    <w:rsid w:val="00E226A5"/>
    <w:rsid w:val="00E26518"/>
    <w:rsid w:val="00E325C5"/>
    <w:rsid w:val="00E3696A"/>
    <w:rsid w:val="00E46803"/>
    <w:rsid w:val="00E50CCB"/>
    <w:rsid w:val="00E56FB4"/>
    <w:rsid w:val="00E612A0"/>
    <w:rsid w:val="00E64245"/>
    <w:rsid w:val="00E65884"/>
    <w:rsid w:val="00E66123"/>
    <w:rsid w:val="00E7139A"/>
    <w:rsid w:val="00E77F0D"/>
    <w:rsid w:val="00E8274D"/>
    <w:rsid w:val="00E846A2"/>
    <w:rsid w:val="00E90953"/>
    <w:rsid w:val="00E90EA7"/>
    <w:rsid w:val="00E91A61"/>
    <w:rsid w:val="00E92FED"/>
    <w:rsid w:val="00E93307"/>
    <w:rsid w:val="00E93491"/>
    <w:rsid w:val="00E93975"/>
    <w:rsid w:val="00EA00D7"/>
    <w:rsid w:val="00EA0659"/>
    <w:rsid w:val="00EA4A91"/>
    <w:rsid w:val="00EA4CE3"/>
    <w:rsid w:val="00EA5422"/>
    <w:rsid w:val="00EA69A3"/>
    <w:rsid w:val="00EA7E34"/>
    <w:rsid w:val="00EB41FD"/>
    <w:rsid w:val="00EB4A1A"/>
    <w:rsid w:val="00EB713B"/>
    <w:rsid w:val="00EB7FE4"/>
    <w:rsid w:val="00EC08EC"/>
    <w:rsid w:val="00EC5263"/>
    <w:rsid w:val="00ED0401"/>
    <w:rsid w:val="00ED36F3"/>
    <w:rsid w:val="00ED6772"/>
    <w:rsid w:val="00EF187B"/>
    <w:rsid w:val="00EF5B44"/>
    <w:rsid w:val="00F03258"/>
    <w:rsid w:val="00F03D30"/>
    <w:rsid w:val="00F121DB"/>
    <w:rsid w:val="00F1353B"/>
    <w:rsid w:val="00F1450B"/>
    <w:rsid w:val="00F2024A"/>
    <w:rsid w:val="00F2168D"/>
    <w:rsid w:val="00F2440D"/>
    <w:rsid w:val="00F402FC"/>
    <w:rsid w:val="00F4050D"/>
    <w:rsid w:val="00F41212"/>
    <w:rsid w:val="00F42920"/>
    <w:rsid w:val="00F52C0D"/>
    <w:rsid w:val="00F61EE8"/>
    <w:rsid w:val="00F622AD"/>
    <w:rsid w:val="00F73329"/>
    <w:rsid w:val="00F73BCC"/>
    <w:rsid w:val="00F76B6E"/>
    <w:rsid w:val="00F779F8"/>
    <w:rsid w:val="00F77ACE"/>
    <w:rsid w:val="00F80B5F"/>
    <w:rsid w:val="00F80DBA"/>
    <w:rsid w:val="00F8255D"/>
    <w:rsid w:val="00F84DF0"/>
    <w:rsid w:val="00F955AE"/>
    <w:rsid w:val="00F96DC7"/>
    <w:rsid w:val="00F97D48"/>
    <w:rsid w:val="00FA1188"/>
    <w:rsid w:val="00FA4F51"/>
    <w:rsid w:val="00FA73CC"/>
    <w:rsid w:val="00FB2716"/>
    <w:rsid w:val="00FB31A3"/>
    <w:rsid w:val="00FB4A81"/>
    <w:rsid w:val="00FC577F"/>
    <w:rsid w:val="00FC681E"/>
    <w:rsid w:val="00FD3B8F"/>
    <w:rsid w:val="00FE0B6C"/>
    <w:rsid w:val="00FE765D"/>
    <w:rsid w:val="00FF4B4F"/>
    <w:rsid w:val="00FF5962"/>
    <w:rsid w:val="00FF6804"/>
    <w:rsid w:val="00FF693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4866">
      <o:colormenu v:ext="edit" fillcolor="white" strokecolor="bla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qFormat="1"/>
    <w:lsdException w:name="table of figures" w:uiPriority="99"/>
    <w:lsdException w:name="footnote reference" w:uiPriority="99"/>
    <w:lsdException w:name="List" w:uiPriority="99"/>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37E1"/>
    <w:rPr>
      <w:sz w:val="22"/>
    </w:rPr>
  </w:style>
  <w:style w:type="paragraph" w:styleId="Heading1">
    <w:name w:val="heading 1"/>
    <w:basedOn w:val="Normal"/>
    <w:next w:val="Normal"/>
    <w:qFormat/>
    <w:rsid w:val="004837E1"/>
    <w:pPr>
      <w:keepNext/>
      <w:numPr>
        <w:numId w:val="15"/>
      </w:numPr>
      <w:jc w:val="center"/>
      <w:outlineLvl w:val="0"/>
    </w:pPr>
    <w:rPr>
      <w:b/>
      <w:caps/>
      <w:kern w:val="28"/>
      <w:sz w:val="26"/>
    </w:rPr>
  </w:style>
  <w:style w:type="paragraph" w:styleId="Heading2">
    <w:name w:val="heading 2"/>
    <w:basedOn w:val="Normal"/>
    <w:next w:val="Normal"/>
    <w:qFormat/>
    <w:rsid w:val="004837E1"/>
    <w:pPr>
      <w:numPr>
        <w:ilvl w:val="1"/>
        <w:numId w:val="15"/>
      </w:numPr>
      <w:tabs>
        <w:tab w:val="left" w:pos="547"/>
      </w:tabs>
      <w:outlineLvl w:val="1"/>
    </w:pPr>
    <w:rPr>
      <w:b/>
      <w:caps/>
    </w:rPr>
  </w:style>
  <w:style w:type="paragraph" w:styleId="Heading3">
    <w:name w:val="heading 3"/>
    <w:basedOn w:val="Normal"/>
    <w:next w:val="Normal"/>
    <w:qFormat/>
    <w:rsid w:val="004837E1"/>
    <w:pPr>
      <w:keepNext/>
      <w:numPr>
        <w:ilvl w:val="2"/>
        <w:numId w:val="15"/>
      </w:numPr>
      <w:tabs>
        <w:tab w:val="left" w:pos="720"/>
      </w:tabs>
      <w:outlineLvl w:val="2"/>
    </w:pPr>
    <w:rPr>
      <w:b/>
    </w:rPr>
  </w:style>
  <w:style w:type="paragraph" w:styleId="Heading4">
    <w:name w:val="heading 4"/>
    <w:basedOn w:val="Normal"/>
    <w:next w:val="Normal"/>
    <w:qFormat/>
    <w:rsid w:val="004837E1"/>
    <w:pPr>
      <w:keepNext/>
      <w:numPr>
        <w:ilvl w:val="3"/>
        <w:numId w:val="15"/>
      </w:numPr>
      <w:tabs>
        <w:tab w:val="left" w:pos="950"/>
      </w:tabs>
      <w:outlineLvl w:val="3"/>
    </w:pPr>
    <w:rPr>
      <w:b/>
    </w:rPr>
  </w:style>
  <w:style w:type="paragraph" w:styleId="Heading5">
    <w:name w:val="heading 5"/>
    <w:basedOn w:val="Normal"/>
    <w:next w:val="Normal"/>
    <w:qFormat/>
    <w:rsid w:val="004837E1"/>
    <w:pPr>
      <w:numPr>
        <w:ilvl w:val="4"/>
        <w:numId w:val="15"/>
      </w:numPr>
      <w:tabs>
        <w:tab w:val="left" w:pos="1109"/>
      </w:tabs>
      <w:outlineLvl w:val="4"/>
    </w:pPr>
    <w:rPr>
      <w:b/>
    </w:rPr>
  </w:style>
  <w:style w:type="paragraph" w:styleId="Heading6">
    <w:name w:val="heading 6"/>
    <w:basedOn w:val="Normal"/>
    <w:next w:val="Normal"/>
    <w:qFormat/>
    <w:rsid w:val="004837E1"/>
    <w:pPr>
      <w:numPr>
        <w:ilvl w:val="5"/>
        <w:numId w:val="15"/>
      </w:numPr>
      <w:tabs>
        <w:tab w:val="left" w:pos="1282"/>
      </w:tabs>
      <w:outlineLvl w:val="5"/>
    </w:pPr>
    <w:rPr>
      <w:b/>
    </w:rPr>
  </w:style>
  <w:style w:type="paragraph" w:styleId="Heading7">
    <w:name w:val="heading 7"/>
    <w:basedOn w:val="Normal"/>
    <w:next w:val="Normal"/>
    <w:qFormat/>
    <w:rsid w:val="004837E1"/>
    <w:pPr>
      <w:numPr>
        <w:ilvl w:val="6"/>
        <w:numId w:val="15"/>
      </w:numPr>
      <w:tabs>
        <w:tab w:val="left" w:pos="1440"/>
      </w:tabs>
      <w:outlineLvl w:val="6"/>
    </w:pPr>
    <w:rPr>
      <w:b/>
    </w:rPr>
  </w:style>
  <w:style w:type="paragraph" w:styleId="Heading8">
    <w:name w:val="heading 8"/>
    <w:basedOn w:val="Normal"/>
    <w:next w:val="Normal"/>
    <w:qFormat/>
    <w:rsid w:val="004837E1"/>
    <w:pPr>
      <w:numPr>
        <w:ilvl w:val="7"/>
        <w:numId w:val="15"/>
      </w:numPr>
      <w:tabs>
        <w:tab w:val="left" w:pos="1659"/>
      </w:tabs>
      <w:outlineLvl w:val="7"/>
    </w:pPr>
    <w:rPr>
      <w:b/>
    </w:rPr>
  </w:style>
  <w:style w:type="paragraph" w:styleId="Heading9">
    <w:name w:val="heading 9"/>
    <w:basedOn w:val="Normal"/>
    <w:next w:val="Normal"/>
    <w:qFormat/>
    <w:rsid w:val="004837E1"/>
    <w:pPr>
      <w:numPr>
        <w:ilvl w:val="8"/>
        <w:numId w:val="15"/>
      </w:numPr>
      <w:tabs>
        <w:tab w:val="left" w:pos="1872"/>
      </w:tabs>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velopeAddress1">
    <w:name w:val="Envelope Address1"/>
    <w:basedOn w:val="Normal"/>
    <w:rsid w:val="004837E1"/>
    <w:pPr>
      <w:framePr w:w="7920" w:h="1980" w:hRule="exact" w:hSpace="180" w:wrap="auto" w:hAnchor="text" w:xAlign="center" w:yAlign="bottom"/>
      <w:ind w:left="2880"/>
    </w:pPr>
    <w:rPr>
      <w:sz w:val="24"/>
    </w:rPr>
  </w:style>
  <w:style w:type="paragraph" w:styleId="TOC5">
    <w:name w:val="toc 5"/>
    <w:basedOn w:val="Normal"/>
    <w:next w:val="Normal"/>
    <w:semiHidden/>
    <w:rsid w:val="004837E1"/>
    <w:pPr>
      <w:tabs>
        <w:tab w:val="left" w:leader="dot" w:pos="8827"/>
      </w:tabs>
      <w:ind w:left="880"/>
    </w:pPr>
  </w:style>
  <w:style w:type="paragraph" w:styleId="Caption">
    <w:name w:val="caption"/>
    <w:basedOn w:val="Normal"/>
    <w:next w:val="Normal"/>
    <w:link w:val="CaptionChar"/>
    <w:qFormat/>
    <w:rsid w:val="004837E1"/>
    <w:pPr>
      <w:spacing w:before="120" w:after="120"/>
      <w:jc w:val="center"/>
    </w:pPr>
    <w:rPr>
      <w:b/>
    </w:rPr>
  </w:style>
  <w:style w:type="paragraph" w:styleId="TOC1">
    <w:name w:val="toc 1"/>
    <w:basedOn w:val="Normal"/>
    <w:next w:val="Normal"/>
    <w:uiPriority w:val="39"/>
    <w:rsid w:val="004837E1"/>
    <w:pPr>
      <w:tabs>
        <w:tab w:val="left" w:leader="dot" w:pos="8827"/>
      </w:tabs>
      <w:spacing w:before="220"/>
      <w:ind w:left="518" w:hanging="518"/>
    </w:pPr>
    <w:rPr>
      <w:b/>
      <w:caps/>
    </w:rPr>
  </w:style>
  <w:style w:type="paragraph" w:styleId="TOC2">
    <w:name w:val="toc 2"/>
    <w:basedOn w:val="Normal"/>
    <w:next w:val="Normal"/>
    <w:uiPriority w:val="39"/>
    <w:rsid w:val="004837E1"/>
    <w:pPr>
      <w:tabs>
        <w:tab w:val="left" w:leader="dot" w:pos="8827"/>
      </w:tabs>
      <w:ind w:left="547" w:hanging="547"/>
    </w:pPr>
    <w:rPr>
      <w:b/>
      <w:caps/>
    </w:rPr>
  </w:style>
  <w:style w:type="paragraph" w:styleId="TOC3">
    <w:name w:val="toc 3"/>
    <w:basedOn w:val="Normal"/>
    <w:next w:val="Normal"/>
    <w:uiPriority w:val="39"/>
    <w:rsid w:val="004837E1"/>
    <w:pPr>
      <w:tabs>
        <w:tab w:val="left" w:leader="dot" w:pos="8827"/>
      </w:tabs>
      <w:ind w:left="677" w:hanging="677"/>
    </w:pPr>
    <w:rPr>
      <w:b/>
    </w:rPr>
  </w:style>
  <w:style w:type="paragraph" w:styleId="TOC4">
    <w:name w:val="toc 4"/>
    <w:basedOn w:val="Normal"/>
    <w:next w:val="Normal"/>
    <w:rsid w:val="004837E1"/>
    <w:pPr>
      <w:tabs>
        <w:tab w:val="left" w:leader="dot" w:pos="8827"/>
      </w:tabs>
      <w:ind w:left="835" w:hanging="835"/>
    </w:pPr>
    <w:rPr>
      <w:b/>
    </w:rPr>
  </w:style>
  <w:style w:type="paragraph" w:styleId="TOC6">
    <w:name w:val="toc 6"/>
    <w:basedOn w:val="Normal"/>
    <w:next w:val="Normal"/>
    <w:semiHidden/>
    <w:rsid w:val="004837E1"/>
    <w:pPr>
      <w:tabs>
        <w:tab w:val="left" w:leader="dot" w:pos="8827"/>
      </w:tabs>
      <w:ind w:left="1100"/>
    </w:pPr>
  </w:style>
  <w:style w:type="paragraph" w:styleId="TOC7">
    <w:name w:val="toc 7"/>
    <w:basedOn w:val="Normal"/>
    <w:next w:val="Normal"/>
    <w:semiHidden/>
    <w:rsid w:val="004837E1"/>
    <w:pPr>
      <w:tabs>
        <w:tab w:val="left" w:leader="dot" w:pos="8827"/>
      </w:tabs>
      <w:ind w:left="1320"/>
    </w:pPr>
  </w:style>
  <w:style w:type="paragraph" w:styleId="TOC8">
    <w:name w:val="toc 8"/>
    <w:basedOn w:val="Normal"/>
    <w:next w:val="Normal"/>
    <w:semiHidden/>
    <w:rsid w:val="004837E1"/>
    <w:pPr>
      <w:tabs>
        <w:tab w:val="left" w:leader="dot" w:pos="8827"/>
      </w:tabs>
      <w:ind w:left="1540"/>
    </w:pPr>
  </w:style>
  <w:style w:type="paragraph" w:styleId="TOC9">
    <w:name w:val="toc 9"/>
    <w:basedOn w:val="Normal"/>
    <w:next w:val="Normal"/>
    <w:semiHidden/>
    <w:rsid w:val="004837E1"/>
    <w:pPr>
      <w:tabs>
        <w:tab w:val="left" w:leader="dot" w:pos="8827"/>
      </w:tabs>
      <w:ind w:left="1760"/>
    </w:pPr>
  </w:style>
  <w:style w:type="paragraph" w:styleId="Footer">
    <w:name w:val="footer"/>
    <w:basedOn w:val="Normal"/>
    <w:link w:val="FooterChar"/>
    <w:uiPriority w:val="99"/>
    <w:rsid w:val="004837E1"/>
    <w:pPr>
      <w:tabs>
        <w:tab w:val="center" w:pos="4320"/>
        <w:tab w:val="right" w:pos="8640"/>
      </w:tabs>
    </w:pPr>
  </w:style>
  <w:style w:type="character" w:styleId="PageNumber">
    <w:name w:val="page number"/>
    <w:basedOn w:val="DefaultParagraphFont"/>
    <w:rsid w:val="004837E1"/>
  </w:style>
  <w:style w:type="paragraph" w:customStyle="1" w:styleId="Captiontable">
    <w:name w:val="Caption:table"/>
    <w:basedOn w:val="Caption"/>
    <w:next w:val="Normal"/>
    <w:rsid w:val="004837E1"/>
    <w:pPr>
      <w:keepNext/>
    </w:pPr>
  </w:style>
  <w:style w:type="paragraph" w:customStyle="1" w:styleId="Heading1A">
    <w:name w:val="Heading 1A"/>
    <w:basedOn w:val="Heading1"/>
    <w:next w:val="Normal"/>
    <w:rsid w:val="004837E1"/>
    <w:pPr>
      <w:numPr>
        <w:numId w:val="14"/>
      </w:numPr>
      <w:outlineLvl w:val="9"/>
    </w:pPr>
  </w:style>
  <w:style w:type="paragraph" w:customStyle="1" w:styleId="Heading2A">
    <w:name w:val="Heading 2A"/>
    <w:basedOn w:val="Heading2"/>
    <w:next w:val="Normal"/>
    <w:rsid w:val="00F955AE"/>
    <w:pPr>
      <w:numPr>
        <w:ilvl w:val="0"/>
        <w:numId w:val="0"/>
      </w:numPr>
      <w:outlineLvl w:val="9"/>
    </w:pPr>
    <w:rPr>
      <w:i/>
    </w:rPr>
  </w:style>
  <w:style w:type="paragraph" w:customStyle="1" w:styleId="Heading3A">
    <w:name w:val="Heading 3A"/>
    <w:basedOn w:val="Heading3"/>
    <w:next w:val="Normal"/>
    <w:rsid w:val="00F955AE"/>
    <w:pPr>
      <w:numPr>
        <w:ilvl w:val="0"/>
        <w:numId w:val="0"/>
      </w:numPr>
      <w:outlineLvl w:val="9"/>
    </w:pPr>
    <w:rPr>
      <w:i/>
    </w:rPr>
  </w:style>
  <w:style w:type="paragraph" w:customStyle="1" w:styleId="Heading4A">
    <w:name w:val="Heading 4A"/>
    <w:basedOn w:val="Heading4"/>
    <w:next w:val="Normal"/>
    <w:rsid w:val="004837E1"/>
    <w:pPr>
      <w:numPr>
        <w:numId w:val="14"/>
      </w:numPr>
      <w:outlineLvl w:val="9"/>
    </w:pPr>
  </w:style>
  <w:style w:type="paragraph" w:customStyle="1" w:styleId="Heading5A">
    <w:name w:val="Heading 5A"/>
    <w:basedOn w:val="Heading5"/>
    <w:next w:val="Normal"/>
    <w:rsid w:val="004837E1"/>
    <w:pPr>
      <w:numPr>
        <w:numId w:val="14"/>
      </w:numPr>
      <w:outlineLvl w:val="9"/>
    </w:pPr>
  </w:style>
  <w:style w:type="paragraph" w:customStyle="1" w:styleId="Heading6A">
    <w:name w:val="Heading 6A"/>
    <w:basedOn w:val="Heading6"/>
    <w:next w:val="Normal"/>
    <w:rsid w:val="004837E1"/>
    <w:pPr>
      <w:numPr>
        <w:ilvl w:val="0"/>
        <w:numId w:val="0"/>
      </w:numPr>
      <w:outlineLvl w:val="9"/>
    </w:pPr>
  </w:style>
  <w:style w:type="paragraph" w:styleId="TableofFigures">
    <w:name w:val="table of figures"/>
    <w:basedOn w:val="Normal"/>
    <w:next w:val="Normal"/>
    <w:uiPriority w:val="99"/>
    <w:rsid w:val="004837E1"/>
    <w:pPr>
      <w:tabs>
        <w:tab w:val="left" w:leader="dot" w:pos="8827"/>
      </w:tabs>
      <w:ind w:left="446" w:hanging="446"/>
    </w:pPr>
    <w:rPr>
      <w:b/>
    </w:rPr>
  </w:style>
  <w:style w:type="paragraph" w:customStyle="1" w:styleId="Figure">
    <w:name w:val="Figure"/>
    <w:rsid w:val="004837E1"/>
    <w:pPr>
      <w:jc w:val="center"/>
    </w:pPr>
    <w:rPr>
      <w:noProof/>
      <w:sz w:val="22"/>
    </w:rPr>
  </w:style>
  <w:style w:type="paragraph" w:styleId="Header">
    <w:name w:val="header"/>
    <w:basedOn w:val="Normal"/>
    <w:link w:val="HeaderChar"/>
    <w:uiPriority w:val="99"/>
    <w:rsid w:val="004837E1"/>
    <w:pPr>
      <w:tabs>
        <w:tab w:val="center" w:pos="4320"/>
        <w:tab w:val="right" w:pos="8640"/>
      </w:tabs>
    </w:pPr>
  </w:style>
  <w:style w:type="paragraph" w:customStyle="1" w:styleId="BulletLev1">
    <w:name w:val="BulletLev1"/>
    <w:basedOn w:val="Normal"/>
    <w:link w:val="BulletLev1CharChar"/>
    <w:rsid w:val="004837E1"/>
    <w:pPr>
      <w:numPr>
        <w:numId w:val="12"/>
      </w:numPr>
    </w:pPr>
  </w:style>
  <w:style w:type="paragraph" w:customStyle="1" w:styleId="BulletLev2">
    <w:name w:val="BulletLev2"/>
    <w:basedOn w:val="BulletLev1"/>
    <w:rsid w:val="004837E1"/>
    <w:pPr>
      <w:numPr>
        <w:ilvl w:val="1"/>
      </w:numPr>
    </w:pPr>
  </w:style>
  <w:style w:type="paragraph" w:customStyle="1" w:styleId="BulletLev1Double">
    <w:name w:val="BulletLev1Double"/>
    <w:qFormat/>
    <w:rsid w:val="000875CB"/>
    <w:pPr>
      <w:numPr>
        <w:numId w:val="13"/>
      </w:numPr>
      <w:spacing w:after="220"/>
    </w:pPr>
    <w:rPr>
      <w:sz w:val="22"/>
    </w:rPr>
  </w:style>
  <w:style w:type="table" w:styleId="TableGrid">
    <w:name w:val="Table Grid"/>
    <w:basedOn w:val="TableNormal"/>
    <w:rsid w:val="004837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Lev2Double">
    <w:name w:val="BulletLev2Double"/>
    <w:qFormat/>
    <w:rsid w:val="000875CB"/>
    <w:pPr>
      <w:numPr>
        <w:ilvl w:val="1"/>
        <w:numId w:val="13"/>
      </w:numPr>
      <w:spacing w:after="220"/>
    </w:pPr>
    <w:rPr>
      <w:sz w:val="22"/>
    </w:rPr>
  </w:style>
  <w:style w:type="paragraph" w:customStyle="1" w:styleId="BulletLev3">
    <w:name w:val="BulletLev3"/>
    <w:basedOn w:val="Normal"/>
    <w:rsid w:val="004837E1"/>
    <w:pPr>
      <w:numPr>
        <w:ilvl w:val="2"/>
        <w:numId w:val="12"/>
      </w:numPr>
    </w:pPr>
  </w:style>
  <w:style w:type="paragraph" w:customStyle="1" w:styleId="BulletLev4">
    <w:name w:val="BulletLev4"/>
    <w:basedOn w:val="Normal"/>
    <w:rsid w:val="004837E1"/>
    <w:pPr>
      <w:numPr>
        <w:ilvl w:val="3"/>
        <w:numId w:val="12"/>
      </w:numPr>
    </w:pPr>
  </w:style>
  <w:style w:type="paragraph" w:customStyle="1" w:styleId="NumLev1">
    <w:name w:val="NumLev1"/>
    <w:basedOn w:val="Normal"/>
    <w:rsid w:val="004837E1"/>
    <w:pPr>
      <w:numPr>
        <w:numId w:val="16"/>
      </w:numPr>
      <w:tabs>
        <w:tab w:val="left" w:pos="720"/>
      </w:tabs>
    </w:pPr>
  </w:style>
  <w:style w:type="paragraph" w:customStyle="1" w:styleId="NumLev2">
    <w:name w:val="NumLev2"/>
    <w:basedOn w:val="Normal"/>
    <w:autoRedefine/>
    <w:rsid w:val="0011160E"/>
    <w:pPr>
      <w:keepNext/>
      <w:numPr>
        <w:ilvl w:val="1"/>
        <w:numId w:val="16"/>
      </w:numPr>
      <w:tabs>
        <w:tab w:val="left" w:pos="1080"/>
      </w:tabs>
    </w:pPr>
  </w:style>
  <w:style w:type="paragraph" w:customStyle="1" w:styleId="NumLev1Double">
    <w:name w:val="NumLev1Double"/>
    <w:qFormat/>
    <w:rsid w:val="004837E1"/>
    <w:pPr>
      <w:numPr>
        <w:numId w:val="17"/>
      </w:numPr>
      <w:spacing w:after="220"/>
    </w:pPr>
    <w:rPr>
      <w:sz w:val="22"/>
    </w:rPr>
  </w:style>
  <w:style w:type="paragraph" w:customStyle="1" w:styleId="Reference">
    <w:name w:val="Reference"/>
    <w:qFormat/>
    <w:rsid w:val="004837E1"/>
    <w:pPr>
      <w:numPr>
        <w:numId w:val="18"/>
      </w:numPr>
    </w:pPr>
    <w:rPr>
      <w:sz w:val="22"/>
    </w:rPr>
  </w:style>
  <w:style w:type="paragraph" w:customStyle="1" w:styleId="TableHeading">
    <w:name w:val="Table Heading"/>
    <w:rsid w:val="004837E1"/>
    <w:pPr>
      <w:keepNext/>
      <w:keepLines/>
      <w:spacing w:before="20" w:after="20"/>
      <w:jc w:val="center"/>
    </w:pPr>
    <w:rPr>
      <w:b/>
      <w:bCs/>
      <w:sz w:val="22"/>
    </w:rPr>
  </w:style>
  <w:style w:type="paragraph" w:customStyle="1" w:styleId="Appendix">
    <w:name w:val="Appendix"/>
    <w:basedOn w:val="Title"/>
    <w:next w:val="Normal"/>
    <w:rsid w:val="004837E1"/>
    <w:pPr>
      <w:spacing w:before="0" w:after="0"/>
    </w:pPr>
    <w:rPr>
      <w:rFonts w:ascii="Times New Roman" w:hAnsi="Times New Roman"/>
      <w:caps/>
      <w:sz w:val="24"/>
    </w:rPr>
  </w:style>
  <w:style w:type="paragraph" w:styleId="Title">
    <w:name w:val="Title"/>
    <w:basedOn w:val="Normal"/>
    <w:qFormat/>
    <w:rsid w:val="004837E1"/>
    <w:pPr>
      <w:spacing w:before="240" w:after="60"/>
      <w:jc w:val="center"/>
      <w:outlineLvl w:val="0"/>
    </w:pPr>
    <w:rPr>
      <w:rFonts w:ascii="Arial" w:hAnsi="Arial" w:cs="Arial"/>
      <w:b/>
      <w:bCs/>
      <w:kern w:val="28"/>
      <w:sz w:val="32"/>
      <w:szCs w:val="32"/>
    </w:rPr>
  </w:style>
  <w:style w:type="paragraph" w:customStyle="1" w:styleId="Appendix1">
    <w:name w:val="Appendix 1"/>
    <w:basedOn w:val="Normal"/>
    <w:next w:val="Normal"/>
    <w:rsid w:val="004837E1"/>
    <w:pPr>
      <w:numPr>
        <w:numId w:val="9"/>
      </w:numPr>
      <w:jc w:val="center"/>
    </w:pPr>
    <w:rPr>
      <w:b/>
      <w:caps/>
      <w:sz w:val="26"/>
    </w:rPr>
  </w:style>
  <w:style w:type="paragraph" w:customStyle="1" w:styleId="Appendix2">
    <w:name w:val="Appendix 2"/>
    <w:basedOn w:val="Normal"/>
    <w:next w:val="Normal"/>
    <w:rsid w:val="004837E1"/>
    <w:pPr>
      <w:numPr>
        <w:ilvl w:val="1"/>
        <w:numId w:val="9"/>
      </w:numPr>
      <w:tabs>
        <w:tab w:val="left" w:pos="547"/>
      </w:tabs>
    </w:pPr>
    <w:rPr>
      <w:b/>
      <w:caps/>
    </w:rPr>
  </w:style>
  <w:style w:type="paragraph" w:customStyle="1" w:styleId="Appendix3">
    <w:name w:val="Appendix 3"/>
    <w:basedOn w:val="Normal"/>
    <w:next w:val="Normal"/>
    <w:rsid w:val="004837E1"/>
    <w:pPr>
      <w:numPr>
        <w:ilvl w:val="2"/>
        <w:numId w:val="9"/>
      </w:numPr>
      <w:tabs>
        <w:tab w:val="left" w:pos="720"/>
      </w:tabs>
    </w:pPr>
    <w:rPr>
      <w:b/>
    </w:rPr>
  </w:style>
  <w:style w:type="paragraph" w:customStyle="1" w:styleId="Appendix4">
    <w:name w:val="Appendix 4"/>
    <w:basedOn w:val="Normal"/>
    <w:next w:val="Normal"/>
    <w:rsid w:val="004837E1"/>
    <w:pPr>
      <w:numPr>
        <w:ilvl w:val="3"/>
        <w:numId w:val="9"/>
      </w:numPr>
      <w:tabs>
        <w:tab w:val="left" w:pos="950"/>
      </w:tabs>
    </w:pPr>
    <w:rPr>
      <w:b/>
    </w:rPr>
  </w:style>
  <w:style w:type="paragraph" w:customStyle="1" w:styleId="Appendix5">
    <w:name w:val="Appendix 5"/>
    <w:basedOn w:val="Normal"/>
    <w:next w:val="Normal"/>
    <w:rsid w:val="004837E1"/>
    <w:pPr>
      <w:numPr>
        <w:ilvl w:val="4"/>
        <w:numId w:val="9"/>
      </w:numPr>
      <w:tabs>
        <w:tab w:val="left" w:pos="1109"/>
      </w:tabs>
    </w:pPr>
    <w:rPr>
      <w:b/>
    </w:rPr>
  </w:style>
  <w:style w:type="paragraph" w:customStyle="1" w:styleId="Attachment">
    <w:name w:val="Attachment"/>
    <w:basedOn w:val="Normal"/>
    <w:next w:val="Normal"/>
    <w:rsid w:val="004837E1"/>
    <w:pPr>
      <w:numPr>
        <w:numId w:val="11"/>
      </w:numPr>
      <w:jc w:val="center"/>
    </w:pPr>
    <w:rPr>
      <w:rFonts w:ascii="Times New Roman Bold" w:hAnsi="Times New Roman Bold"/>
      <w:b/>
      <w:caps/>
      <w:sz w:val="24"/>
    </w:rPr>
  </w:style>
  <w:style w:type="paragraph" w:customStyle="1" w:styleId="Attachment10">
    <w:name w:val="Attachment1"/>
    <w:basedOn w:val="Normal"/>
    <w:next w:val="Normal"/>
    <w:rsid w:val="004837E1"/>
    <w:pPr>
      <w:keepNext/>
      <w:numPr>
        <w:ilvl w:val="1"/>
        <w:numId w:val="11"/>
      </w:numPr>
      <w:outlineLvl w:val="0"/>
    </w:pPr>
    <w:rPr>
      <w:rFonts w:ascii="Times New Roman Bold" w:hAnsi="Times New Roman Bold" w:cs="Arial"/>
      <w:b/>
      <w:bCs/>
      <w:kern w:val="28"/>
      <w:sz w:val="20"/>
      <w:szCs w:val="32"/>
    </w:rPr>
  </w:style>
  <w:style w:type="paragraph" w:customStyle="1" w:styleId="Attachment20">
    <w:name w:val="Attachment2"/>
    <w:basedOn w:val="Normal"/>
    <w:next w:val="Normal"/>
    <w:rsid w:val="004837E1"/>
    <w:pPr>
      <w:numPr>
        <w:ilvl w:val="2"/>
        <w:numId w:val="11"/>
      </w:numPr>
    </w:pPr>
    <w:rPr>
      <w:sz w:val="20"/>
    </w:rPr>
  </w:style>
  <w:style w:type="paragraph" w:customStyle="1" w:styleId="Attachment30">
    <w:name w:val="Attachment3"/>
    <w:basedOn w:val="Heading2"/>
    <w:next w:val="Normal"/>
    <w:rsid w:val="004837E1"/>
    <w:pPr>
      <w:numPr>
        <w:ilvl w:val="3"/>
        <w:numId w:val="11"/>
      </w:numPr>
      <w:tabs>
        <w:tab w:val="clear" w:pos="547"/>
      </w:tabs>
      <w:jc w:val="both"/>
    </w:pPr>
    <w:rPr>
      <w:b w:val="0"/>
      <w:caps w:val="0"/>
      <w:sz w:val="20"/>
    </w:rPr>
  </w:style>
  <w:style w:type="paragraph" w:customStyle="1" w:styleId="Attachment40">
    <w:name w:val="Attachment4"/>
    <w:basedOn w:val="Heading3"/>
    <w:next w:val="Normal"/>
    <w:rsid w:val="004837E1"/>
    <w:pPr>
      <w:numPr>
        <w:ilvl w:val="4"/>
        <w:numId w:val="11"/>
      </w:numPr>
      <w:tabs>
        <w:tab w:val="clear" w:pos="720"/>
      </w:tabs>
      <w:jc w:val="both"/>
    </w:pPr>
    <w:rPr>
      <w:b w:val="0"/>
      <w:sz w:val="20"/>
    </w:rPr>
  </w:style>
  <w:style w:type="paragraph" w:customStyle="1" w:styleId="Attachment50">
    <w:name w:val="Attachment5"/>
    <w:basedOn w:val="Heading4"/>
    <w:next w:val="Normal"/>
    <w:rsid w:val="004837E1"/>
    <w:pPr>
      <w:numPr>
        <w:ilvl w:val="5"/>
        <w:numId w:val="11"/>
      </w:numPr>
      <w:tabs>
        <w:tab w:val="clear" w:pos="950"/>
      </w:tabs>
      <w:jc w:val="both"/>
    </w:pPr>
    <w:rPr>
      <w:b w:val="0"/>
      <w:sz w:val="20"/>
    </w:rPr>
  </w:style>
  <w:style w:type="paragraph" w:customStyle="1" w:styleId="Schedule">
    <w:name w:val="Schedule"/>
    <w:basedOn w:val="Normal"/>
    <w:next w:val="Normal"/>
    <w:rsid w:val="004837E1"/>
    <w:pPr>
      <w:numPr>
        <w:numId w:val="19"/>
      </w:numPr>
      <w:jc w:val="center"/>
    </w:pPr>
    <w:rPr>
      <w:rFonts w:ascii="Times New Roman Bold" w:hAnsi="Times New Roman Bold"/>
      <w:b/>
      <w:caps/>
      <w:sz w:val="24"/>
    </w:rPr>
  </w:style>
  <w:style w:type="paragraph" w:customStyle="1" w:styleId="Schedule1">
    <w:name w:val="Schedule 1"/>
    <w:basedOn w:val="Normal"/>
    <w:next w:val="Normal"/>
    <w:rsid w:val="004837E1"/>
    <w:pPr>
      <w:numPr>
        <w:ilvl w:val="1"/>
        <w:numId w:val="19"/>
      </w:numPr>
    </w:pPr>
    <w:rPr>
      <w:b/>
      <w:sz w:val="20"/>
    </w:rPr>
  </w:style>
  <w:style w:type="paragraph" w:customStyle="1" w:styleId="Schedule2">
    <w:name w:val="Schedule 2"/>
    <w:basedOn w:val="Normal"/>
    <w:next w:val="Normal"/>
    <w:rsid w:val="004837E1"/>
    <w:pPr>
      <w:numPr>
        <w:ilvl w:val="2"/>
        <w:numId w:val="19"/>
      </w:numPr>
      <w:jc w:val="both"/>
    </w:pPr>
    <w:rPr>
      <w:sz w:val="20"/>
    </w:rPr>
  </w:style>
  <w:style w:type="paragraph" w:customStyle="1" w:styleId="Schedule3">
    <w:name w:val="Schedule 3"/>
    <w:basedOn w:val="Normal"/>
    <w:next w:val="Normal"/>
    <w:rsid w:val="004837E1"/>
    <w:pPr>
      <w:numPr>
        <w:ilvl w:val="3"/>
        <w:numId w:val="19"/>
      </w:numPr>
      <w:jc w:val="both"/>
    </w:pPr>
    <w:rPr>
      <w:sz w:val="20"/>
    </w:rPr>
  </w:style>
  <w:style w:type="paragraph" w:customStyle="1" w:styleId="Schedule4">
    <w:name w:val="Schedule 4"/>
    <w:basedOn w:val="Normal"/>
    <w:rsid w:val="004837E1"/>
    <w:pPr>
      <w:numPr>
        <w:ilvl w:val="4"/>
        <w:numId w:val="19"/>
      </w:numPr>
      <w:jc w:val="both"/>
    </w:pPr>
    <w:rPr>
      <w:sz w:val="20"/>
    </w:rPr>
  </w:style>
  <w:style w:type="paragraph" w:customStyle="1" w:styleId="Schedule5">
    <w:name w:val="Schedule 5"/>
    <w:basedOn w:val="Normal"/>
    <w:next w:val="Normal"/>
    <w:rsid w:val="004837E1"/>
    <w:pPr>
      <w:numPr>
        <w:ilvl w:val="5"/>
        <w:numId w:val="19"/>
      </w:numPr>
      <w:jc w:val="both"/>
    </w:pPr>
    <w:rPr>
      <w:sz w:val="20"/>
    </w:rPr>
  </w:style>
  <w:style w:type="paragraph" w:customStyle="1" w:styleId="Appendix6">
    <w:name w:val="Appendix 6"/>
    <w:basedOn w:val="Normal"/>
    <w:next w:val="Normal"/>
    <w:rsid w:val="004837E1"/>
    <w:pPr>
      <w:numPr>
        <w:ilvl w:val="5"/>
        <w:numId w:val="9"/>
      </w:numPr>
      <w:tabs>
        <w:tab w:val="left" w:pos="1282"/>
      </w:tabs>
    </w:pPr>
    <w:rPr>
      <w:b/>
    </w:rPr>
  </w:style>
  <w:style w:type="paragraph" w:customStyle="1" w:styleId="Appendix7">
    <w:name w:val="Appendix 7"/>
    <w:basedOn w:val="Normal"/>
    <w:next w:val="Normal"/>
    <w:rsid w:val="004837E1"/>
    <w:pPr>
      <w:numPr>
        <w:ilvl w:val="6"/>
        <w:numId w:val="9"/>
      </w:numPr>
      <w:tabs>
        <w:tab w:val="left" w:pos="1440"/>
      </w:tabs>
    </w:pPr>
    <w:rPr>
      <w:b/>
    </w:rPr>
  </w:style>
  <w:style w:type="paragraph" w:customStyle="1" w:styleId="Appendix8">
    <w:name w:val="Appendix 8"/>
    <w:basedOn w:val="Normal"/>
    <w:next w:val="Normal"/>
    <w:rsid w:val="004837E1"/>
    <w:pPr>
      <w:numPr>
        <w:ilvl w:val="7"/>
        <w:numId w:val="9"/>
      </w:numPr>
      <w:tabs>
        <w:tab w:val="left" w:pos="1659"/>
      </w:tabs>
    </w:pPr>
    <w:rPr>
      <w:b/>
    </w:rPr>
  </w:style>
  <w:style w:type="paragraph" w:customStyle="1" w:styleId="Appendix9">
    <w:name w:val="Appendix 9"/>
    <w:basedOn w:val="Normal"/>
    <w:next w:val="Normal"/>
    <w:rsid w:val="004837E1"/>
    <w:pPr>
      <w:numPr>
        <w:ilvl w:val="8"/>
        <w:numId w:val="9"/>
      </w:numPr>
      <w:tabs>
        <w:tab w:val="left" w:pos="1872"/>
      </w:tabs>
    </w:pPr>
    <w:rPr>
      <w:b/>
    </w:rPr>
  </w:style>
  <w:style w:type="paragraph" w:customStyle="1" w:styleId="Annex2">
    <w:name w:val="Annex 2"/>
    <w:basedOn w:val="Normal"/>
    <w:next w:val="Normal"/>
    <w:rsid w:val="004837E1"/>
    <w:pPr>
      <w:numPr>
        <w:ilvl w:val="1"/>
        <w:numId w:val="8"/>
      </w:numPr>
    </w:pPr>
    <w:rPr>
      <w:b/>
    </w:rPr>
  </w:style>
  <w:style w:type="paragraph" w:customStyle="1" w:styleId="Annex3">
    <w:name w:val="Annex 3"/>
    <w:basedOn w:val="Normal"/>
    <w:next w:val="Normal"/>
    <w:rsid w:val="004837E1"/>
    <w:pPr>
      <w:numPr>
        <w:ilvl w:val="2"/>
        <w:numId w:val="8"/>
      </w:numPr>
      <w:tabs>
        <w:tab w:val="left" w:pos="950"/>
      </w:tabs>
    </w:pPr>
    <w:rPr>
      <w:b/>
    </w:rPr>
  </w:style>
  <w:style w:type="paragraph" w:customStyle="1" w:styleId="Annex4">
    <w:name w:val="Annex 4"/>
    <w:basedOn w:val="Normal"/>
    <w:rsid w:val="004837E1"/>
    <w:pPr>
      <w:numPr>
        <w:ilvl w:val="3"/>
        <w:numId w:val="8"/>
      </w:numPr>
      <w:tabs>
        <w:tab w:val="left" w:pos="1109"/>
      </w:tabs>
    </w:pPr>
    <w:rPr>
      <w:b/>
    </w:rPr>
  </w:style>
  <w:style w:type="paragraph" w:customStyle="1" w:styleId="Annex5">
    <w:name w:val="Annex 5"/>
    <w:basedOn w:val="Normal"/>
    <w:next w:val="Normal"/>
    <w:rsid w:val="004837E1"/>
    <w:pPr>
      <w:numPr>
        <w:ilvl w:val="4"/>
        <w:numId w:val="8"/>
      </w:numPr>
      <w:tabs>
        <w:tab w:val="left" w:pos="1282"/>
      </w:tabs>
    </w:pPr>
    <w:rPr>
      <w:b/>
    </w:rPr>
  </w:style>
  <w:style w:type="paragraph" w:customStyle="1" w:styleId="Annex6">
    <w:name w:val="Annex 6"/>
    <w:basedOn w:val="Normal"/>
    <w:rsid w:val="004837E1"/>
    <w:pPr>
      <w:numPr>
        <w:ilvl w:val="5"/>
        <w:numId w:val="8"/>
      </w:numPr>
      <w:tabs>
        <w:tab w:val="left" w:pos="1440"/>
      </w:tabs>
    </w:pPr>
    <w:rPr>
      <w:b/>
    </w:rPr>
  </w:style>
  <w:style w:type="paragraph" w:customStyle="1" w:styleId="Annex1">
    <w:name w:val="Annex 1"/>
    <w:basedOn w:val="Normal"/>
    <w:rsid w:val="004837E1"/>
    <w:pPr>
      <w:numPr>
        <w:numId w:val="8"/>
      </w:numPr>
      <w:jc w:val="center"/>
    </w:pPr>
    <w:rPr>
      <w:b/>
      <w:caps/>
      <w:sz w:val="26"/>
    </w:rPr>
  </w:style>
  <w:style w:type="paragraph" w:customStyle="1" w:styleId="Annex7">
    <w:name w:val="Annex 7"/>
    <w:basedOn w:val="Normal"/>
    <w:rsid w:val="004837E1"/>
    <w:pPr>
      <w:numPr>
        <w:ilvl w:val="6"/>
        <w:numId w:val="8"/>
      </w:numPr>
      <w:tabs>
        <w:tab w:val="left" w:pos="1659"/>
      </w:tabs>
    </w:pPr>
    <w:rPr>
      <w:b/>
    </w:rPr>
  </w:style>
  <w:style w:type="paragraph" w:customStyle="1" w:styleId="Annex8">
    <w:name w:val="Annex 8"/>
    <w:basedOn w:val="Normal"/>
    <w:rsid w:val="004837E1"/>
    <w:pPr>
      <w:numPr>
        <w:ilvl w:val="7"/>
        <w:numId w:val="8"/>
      </w:numPr>
      <w:tabs>
        <w:tab w:val="left" w:pos="1872"/>
      </w:tabs>
    </w:pPr>
    <w:rPr>
      <w:b/>
    </w:rPr>
  </w:style>
  <w:style w:type="paragraph" w:customStyle="1" w:styleId="Annex9">
    <w:name w:val="Annex 9"/>
    <w:basedOn w:val="Normal"/>
    <w:next w:val="Normal"/>
    <w:rsid w:val="004837E1"/>
    <w:pPr>
      <w:numPr>
        <w:ilvl w:val="8"/>
        <w:numId w:val="8"/>
      </w:numPr>
      <w:tabs>
        <w:tab w:val="left" w:pos="2160"/>
      </w:tabs>
    </w:pPr>
    <w:rPr>
      <w:b/>
    </w:rPr>
  </w:style>
  <w:style w:type="paragraph" w:customStyle="1" w:styleId="Attachment2">
    <w:name w:val="Attachment 2"/>
    <w:basedOn w:val="Normal"/>
    <w:next w:val="Normal"/>
    <w:rsid w:val="004837E1"/>
    <w:pPr>
      <w:numPr>
        <w:ilvl w:val="1"/>
        <w:numId w:val="10"/>
      </w:numPr>
    </w:pPr>
    <w:rPr>
      <w:b/>
    </w:rPr>
  </w:style>
  <w:style w:type="paragraph" w:customStyle="1" w:styleId="Attachment3">
    <w:name w:val="Attachment 3"/>
    <w:basedOn w:val="Normal"/>
    <w:next w:val="Normal"/>
    <w:rsid w:val="004837E1"/>
    <w:pPr>
      <w:numPr>
        <w:ilvl w:val="2"/>
        <w:numId w:val="10"/>
      </w:numPr>
    </w:pPr>
    <w:rPr>
      <w:b/>
    </w:rPr>
  </w:style>
  <w:style w:type="paragraph" w:customStyle="1" w:styleId="Attachment4">
    <w:name w:val="Attachment 4"/>
    <w:basedOn w:val="Normal"/>
    <w:next w:val="Normal"/>
    <w:rsid w:val="004837E1"/>
    <w:pPr>
      <w:numPr>
        <w:ilvl w:val="3"/>
        <w:numId w:val="10"/>
      </w:numPr>
    </w:pPr>
    <w:rPr>
      <w:b/>
    </w:rPr>
  </w:style>
  <w:style w:type="paragraph" w:customStyle="1" w:styleId="Attachment5">
    <w:name w:val="Attachment 5"/>
    <w:basedOn w:val="Normal"/>
    <w:next w:val="Normal"/>
    <w:rsid w:val="004837E1"/>
    <w:pPr>
      <w:numPr>
        <w:ilvl w:val="4"/>
        <w:numId w:val="10"/>
      </w:numPr>
    </w:pPr>
    <w:rPr>
      <w:b/>
    </w:rPr>
  </w:style>
  <w:style w:type="paragraph" w:customStyle="1" w:styleId="Attachment6">
    <w:name w:val="Attachment 6"/>
    <w:basedOn w:val="Normal"/>
    <w:next w:val="Normal"/>
    <w:rsid w:val="004837E1"/>
    <w:pPr>
      <w:numPr>
        <w:ilvl w:val="5"/>
        <w:numId w:val="10"/>
      </w:numPr>
    </w:pPr>
    <w:rPr>
      <w:b/>
    </w:rPr>
  </w:style>
  <w:style w:type="paragraph" w:customStyle="1" w:styleId="Attachment7">
    <w:name w:val="Attachment 7"/>
    <w:basedOn w:val="Normal"/>
    <w:next w:val="Normal"/>
    <w:rsid w:val="004837E1"/>
    <w:pPr>
      <w:numPr>
        <w:ilvl w:val="6"/>
        <w:numId w:val="10"/>
      </w:numPr>
    </w:pPr>
    <w:rPr>
      <w:b/>
    </w:rPr>
  </w:style>
  <w:style w:type="paragraph" w:customStyle="1" w:styleId="Attachment8">
    <w:name w:val="Attachment 8"/>
    <w:basedOn w:val="Normal"/>
    <w:next w:val="Normal"/>
    <w:rsid w:val="004837E1"/>
    <w:pPr>
      <w:numPr>
        <w:ilvl w:val="7"/>
        <w:numId w:val="10"/>
      </w:numPr>
    </w:pPr>
    <w:rPr>
      <w:b/>
    </w:rPr>
  </w:style>
  <w:style w:type="paragraph" w:customStyle="1" w:styleId="Attachment9">
    <w:name w:val="Attachment 9"/>
    <w:basedOn w:val="Normal"/>
    <w:next w:val="Normal"/>
    <w:rsid w:val="004837E1"/>
    <w:pPr>
      <w:numPr>
        <w:ilvl w:val="8"/>
        <w:numId w:val="10"/>
      </w:numPr>
    </w:pPr>
    <w:rPr>
      <w:b/>
    </w:rPr>
  </w:style>
  <w:style w:type="paragraph" w:customStyle="1" w:styleId="Attachment1">
    <w:name w:val="Attachment 1"/>
    <w:basedOn w:val="Normal"/>
    <w:next w:val="Normal"/>
    <w:rsid w:val="004837E1"/>
    <w:pPr>
      <w:numPr>
        <w:numId w:val="10"/>
      </w:numPr>
      <w:jc w:val="center"/>
    </w:pPr>
    <w:rPr>
      <w:b/>
      <w:caps/>
      <w:sz w:val="26"/>
    </w:rPr>
  </w:style>
  <w:style w:type="paragraph" w:customStyle="1" w:styleId="NumLev3">
    <w:name w:val="NumLev3"/>
    <w:basedOn w:val="Normal"/>
    <w:rsid w:val="004837E1"/>
    <w:pPr>
      <w:numPr>
        <w:ilvl w:val="2"/>
        <w:numId w:val="16"/>
      </w:numPr>
      <w:tabs>
        <w:tab w:val="left" w:pos="1440"/>
      </w:tabs>
    </w:pPr>
  </w:style>
  <w:style w:type="paragraph" w:customStyle="1" w:styleId="NumLev4">
    <w:name w:val="NumLev4"/>
    <w:basedOn w:val="Normal"/>
    <w:rsid w:val="004837E1"/>
    <w:pPr>
      <w:numPr>
        <w:ilvl w:val="3"/>
        <w:numId w:val="16"/>
      </w:numPr>
      <w:tabs>
        <w:tab w:val="left" w:pos="1800"/>
      </w:tabs>
    </w:pPr>
  </w:style>
  <w:style w:type="paragraph" w:customStyle="1" w:styleId="TableText">
    <w:name w:val="Table Text"/>
    <w:basedOn w:val="Normal"/>
    <w:rsid w:val="004837E1"/>
    <w:pPr>
      <w:spacing w:before="20" w:after="20"/>
    </w:pPr>
  </w:style>
  <w:style w:type="paragraph" w:customStyle="1" w:styleId="BulletLev3Double">
    <w:name w:val="BulletLev3Double"/>
    <w:qFormat/>
    <w:rsid w:val="004837E1"/>
    <w:pPr>
      <w:numPr>
        <w:ilvl w:val="2"/>
        <w:numId w:val="13"/>
      </w:numPr>
      <w:spacing w:after="220"/>
    </w:pPr>
    <w:rPr>
      <w:sz w:val="22"/>
    </w:rPr>
  </w:style>
  <w:style w:type="paragraph" w:customStyle="1" w:styleId="NumLev2Double">
    <w:name w:val="NumLev2Double"/>
    <w:basedOn w:val="NumLev2"/>
    <w:qFormat/>
    <w:rsid w:val="004837E1"/>
    <w:pPr>
      <w:numPr>
        <w:numId w:val="17"/>
      </w:numPr>
      <w:spacing w:after="220"/>
    </w:pPr>
  </w:style>
  <w:style w:type="paragraph" w:customStyle="1" w:styleId="NumLev3Double">
    <w:name w:val="NumLev3Double"/>
    <w:basedOn w:val="NumLev3"/>
    <w:qFormat/>
    <w:rsid w:val="004837E1"/>
    <w:pPr>
      <w:numPr>
        <w:numId w:val="17"/>
      </w:numPr>
      <w:spacing w:after="220"/>
    </w:pPr>
  </w:style>
  <w:style w:type="paragraph" w:customStyle="1" w:styleId="NumLev4Double">
    <w:name w:val="NumLev4Double"/>
    <w:basedOn w:val="NumLev4"/>
    <w:qFormat/>
    <w:rsid w:val="004837E1"/>
    <w:pPr>
      <w:numPr>
        <w:numId w:val="17"/>
      </w:numPr>
    </w:pPr>
  </w:style>
  <w:style w:type="paragraph" w:customStyle="1" w:styleId="BulletLev4Double">
    <w:name w:val="BulletLev4Double"/>
    <w:qFormat/>
    <w:rsid w:val="004837E1"/>
    <w:pPr>
      <w:numPr>
        <w:ilvl w:val="3"/>
        <w:numId w:val="13"/>
      </w:numPr>
      <w:spacing w:after="220"/>
    </w:pPr>
    <w:rPr>
      <w:sz w:val="22"/>
    </w:rPr>
  </w:style>
  <w:style w:type="character" w:customStyle="1" w:styleId="HeaderChar">
    <w:name w:val="Header Char"/>
    <w:basedOn w:val="DefaultParagraphFont"/>
    <w:link w:val="Header"/>
    <w:uiPriority w:val="99"/>
    <w:rsid w:val="00A06700"/>
    <w:rPr>
      <w:sz w:val="22"/>
    </w:rPr>
  </w:style>
  <w:style w:type="character" w:customStyle="1" w:styleId="FooterChar">
    <w:name w:val="Footer Char"/>
    <w:basedOn w:val="DefaultParagraphFont"/>
    <w:link w:val="Footer"/>
    <w:uiPriority w:val="99"/>
    <w:rsid w:val="00A06700"/>
    <w:rPr>
      <w:sz w:val="22"/>
    </w:rPr>
  </w:style>
  <w:style w:type="paragraph" w:customStyle="1" w:styleId="Table2Text">
    <w:name w:val="Table2Text"/>
    <w:basedOn w:val="Normal"/>
    <w:link w:val="Table2TextChar"/>
    <w:qFormat/>
    <w:rsid w:val="009319C9"/>
    <w:pPr>
      <w:widowControl w:val="0"/>
      <w:spacing w:before="100" w:after="100"/>
    </w:pPr>
    <w:rPr>
      <w:rFonts w:ascii="Arial" w:hAnsi="Arial" w:cs="Arial"/>
      <w:color w:val="000000"/>
      <w:sz w:val="16"/>
      <w:szCs w:val="16"/>
    </w:rPr>
  </w:style>
  <w:style w:type="character" w:customStyle="1" w:styleId="Table2TextChar">
    <w:name w:val="Table2Text Char"/>
    <w:basedOn w:val="DefaultParagraphFont"/>
    <w:link w:val="Table2Text"/>
    <w:rsid w:val="009319C9"/>
    <w:rPr>
      <w:rFonts w:ascii="Arial" w:hAnsi="Arial" w:cs="Arial"/>
      <w:color w:val="000000"/>
      <w:sz w:val="16"/>
      <w:szCs w:val="16"/>
    </w:rPr>
  </w:style>
  <w:style w:type="paragraph" w:customStyle="1" w:styleId="Default">
    <w:name w:val="Default"/>
    <w:rsid w:val="00433461"/>
    <w:pPr>
      <w:autoSpaceDE w:val="0"/>
      <w:autoSpaceDN w:val="0"/>
      <w:adjustRightInd w:val="0"/>
    </w:pPr>
    <w:rPr>
      <w:rFonts w:ascii="Arial" w:hAnsi="Arial" w:cs="Arial"/>
      <w:color w:val="000000"/>
      <w:sz w:val="24"/>
      <w:szCs w:val="24"/>
    </w:rPr>
  </w:style>
  <w:style w:type="paragraph" w:customStyle="1" w:styleId="Bull205">
    <w:name w:val="Bull2 0/5"/>
    <w:basedOn w:val="Default"/>
    <w:next w:val="Default"/>
    <w:uiPriority w:val="99"/>
    <w:rsid w:val="00B56D2E"/>
    <w:rPr>
      <w:color w:val="auto"/>
    </w:rPr>
  </w:style>
  <w:style w:type="paragraph" w:styleId="ListParagraph">
    <w:name w:val="List Paragraph"/>
    <w:basedOn w:val="Default"/>
    <w:next w:val="Default"/>
    <w:uiPriority w:val="99"/>
    <w:qFormat/>
    <w:rsid w:val="00B56D2E"/>
    <w:rPr>
      <w:color w:val="auto"/>
    </w:rPr>
  </w:style>
  <w:style w:type="paragraph" w:customStyle="1" w:styleId="RFONumLev1Double">
    <w:name w:val="RFONumLev1Double"/>
    <w:qFormat/>
    <w:rsid w:val="000934A4"/>
    <w:pPr>
      <w:numPr>
        <w:numId w:val="29"/>
      </w:numPr>
    </w:pPr>
    <w:rPr>
      <w:b/>
      <w:i/>
      <w:sz w:val="22"/>
    </w:rPr>
  </w:style>
  <w:style w:type="paragraph" w:customStyle="1" w:styleId="RFOTextNumLev1">
    <w:name w:val="RFOTextNumLev1"/>
    <w:basedOn w:val="Normal"/>
    <w:qFormat/>
    <w:rsid w:val="00025F08"/>
    <w:pPr>
      <w:ind w:left="720"/>
    </w:pPr>
    <w:rPr>
      <w:b/>
      <w:i/>
    </w:rPr>
  </w:style>
  <w:style w:type="paragraph" w:customStyle="1" w:styleId="RFONumLev2Double">
    <w:name w:val="RFONumLev2Double"/>
    <w:qFormat/>
    <w:rsid w:val="00A9050C"/>
    <w:pPr>
      <w:numPr>
        <w:numId w:val="31"/>
      </w:numPr>
      <w:spacing w:after="220"/>
    </w:pPr>
    <w:rPr>
      <w:b/>
      <w:i/>
      <w:sz w:val="22"/>
    </w:rPr>
  </w:style>
  <w:style w:type="paragraph" w:customStyle="1" w:styleId="RFONumLev3Double">
    <w:name w:val="RFONumLev3Double"/>
    <w:qFormat/>
    <w:rsid w:val="00840B2D"/>
    <w:pPr>
      <w:numPr>
        <w:ilvl w:val="1"/>
        <w:numId w:val="2"/>
      </w:numPr>
      <w:spacing w:after="220"/>
      <w:ind w:left="1800"/>
    </w:pPr>
    <w:rPr>
      <w:b/>
      <w:i/>
      <w:sz w:val="22"/>
    </w:rPr>
  </w:style>
  <w:style w:type="character" w:styleId="Hyperlink">
    <w:name w:val="Hyperlink"/>
    <w:basedOn w:val="DefaultParagraphFont"/>
    <w:uiPriority w:val="99"/>
    <w:unhideWhenUsed/>
    <w:rsid w:val="00BA1F5A"/>
    <w:rPr>
      <w:color w:val="0000FF" w:themeColor="hyperlink"/>
      <w:u w:val="single"/>
    </w:rPr>
  </w:style>
  <w:style w:type="paragraph" w:styleId="NormalWeb">
    <w:name w:val="Normal (Web)"/>
    <w:basedOn w:val="Normal"/>
    <w:uiPriority w:val="99"/>
    <w:unhideWhenUsed/>
    <w:rsid w:val="00BA1F5A"/>
    <w:pPr>
      <w:spacing w:before="100" w:beforeAutospacing="1" w:after="100" w:afterAutospacing="1"/>
    </w:pPr>
    <w:rPr>
      <w:sz w:val="24"/>
      <w:szCs w:val="24"/>
    </w:rPr>
  </w:style>
  <w:style w:type="paragraph" w:styleId="BodyText">
    <w:name w:val="Body Text"/>
    <w:basedOn w:val="Normal"/>
    <w:link w:val="BodyTextChar"/>
    <w:uiPriority w:val="99"/>
    <w:unhideWhenUsed/>
    <w:rsid w:val="00382D24"/>
    <w:pPr>
      <w:suppressAutoHyphens/>
      <w:spacing w:after="120"/>
    </w:pPr>
    <w:rPr>
      <w:rFonts w:ascii="Garamond" w:hAnsi="Garamond"/>
      <w:lang w:eastAsia="ar-SA"/>
    </w:rPr>
  </w:style>
  <w:style w:type="character" w:customStyle="1" w:styleId="BodyTextChar">
    <w:name w:val="Body Text Char"/>
    <w:basedOn w:val="DefaultParagraphFont"/>
    <w:link w:val="BodyText"/>
    <w:uiPriority w:val="99"/>
    <w:rsid w:val="00382D24"/>
    <w:rPr>
      <w:rFonts w:ascii="Garamond" w:hAnsi="Garamond"/>
      <w:sz w:val="22"/>
      <w:lang w:eastAsia="ar-SA"/>
    </w:rPr>
  </w:style>
  <w:style w:type="paragraph" w:styleId="List">
    <w:name w:val="List"/>
    <w:basedOn w:val="Normal"/>
    <w:uiPriority w:val="99"/>
    <w:unhideWhenUsed/>
    <w:rsid w:val="00382D24"/>
    <w:pPr>
      <w:ind w:left="360" w:hanging="360"/>
    </w:pPr>
    <w:rPr>
      <w:rFonts w:ascii="Calibri" w:hAnsi="Calibri"/>
      <w:szCs w:val="22"/>
    </w:rPr>
  </w:style>
  <w:style w:type="paragraph" w:styleId="BalloonText">
    <w:name w:val="Balloon Text"/>
    <w:basedOn w:val="Normal"/>
    <w:link w:val="BalloonTextChar"/>
    <w:rsid w:val="000A27C3"/>
    <w:rPr>
      <w:rFonts w:ascii="Tahoma" w:hAnsi="Tahoma" w:cs="Tahoma"/>
      <w:sz w:val="16"/>
      <w:szCs w:val="16"/>
    </w:rPr>
  </w:style>
  <w:style w:type="character" w:customStyle="1" w:styleId="BalloonTextChar">
    <w:name w:val="Balloon Text Char"/>
    <w:basedOn w:val="DefaultParagraphFont"/>
    <w:link w:val="BalloonText"/>
    <w:rsid w:val="000A27C3"/>
    <w:rPr>
      <w:rFonts w:ascii="Tahoma" w:hAnsi="Tahoma" w:cs="Tahoma"/>
      <w:sz w:val="16"/>
      <w:szCs w:val="16"/>
    </w:rPr>
  </w:style>
  <w:style w:type="paragraph" w:styleId="BodyTextIndent">
    <w:name w:val="Body Text Indent"/>
    <w:basedOn w:val="Normal"/>
    <w:link w:val="BodyTextIndentChar"/>
    <w:rsid w:val="002F247D"/>
    <w:pPr>
      <w:spacing w:after="120"/>
      <w:ind w:left="360"/>
    </w:pPr>
  </w:style>
  <w:style w:type="character" w:customStyle="1" w:styleId="BodyTextIndentChar">
    <w:name w:val="Body Text Indent Char"/>
    <w:basedOn w:val="DefaultParagraphFont"/>
    <w:link w:val="BodyTextIndent"/>
    <w:rsid w:val="002F247D"/>
    <w:rPr>
      <w:sz w:val="22"/>
    </w:rPr>
  </w:style>
  <w:style w:type="paragraph" w:customStyle="1" w:styleId="Heading3-Text">
    <w:name w:val="Heading 3 - Text"/>
    <w:basedOn w:val="Normal"/>
    <w:rsid w:val="002F247D"/>
    <w:pPr>
      <w:spacing w:after="240"/>
      <w:ind w:left="1440"/>
    </w:pPr>
    <w:rPr>
      <w:sz w:val="20"/>
    </w:rPr>
  </w:style>
  <w:style w:type="paragraph" w:customStyle="1" w:styleId="Heading3-Subhead1">
    <w:name w:val="Heading 3 - Subhead1"/>
    <w:basedOn w:val="Heading3-Text"/>
    <w:rsid w:val="002F247D"/>
    <w:pPr>
      <w:keepNext/>
      <w:spacing w:after="0"/>
    </w:pPr>
    <w:rPr>
      <w:b/>
    </w:rPr>
  </w:style>
  <w:style w:type="paragraph" w:customStyle="1" w:styleId="ScheduleHdg2">
    <w:name w:val="ScheduleHdg2"/>
    <w:basedOn w:val="Normal"/>
    <w:rsid w:val="007C08AF"/>
    <w:pPr>
      <w:keepNext/>
      <w:spacing w:before="240" w:after="240"/>
      <w:jc w:val="center"/>
      <w:outlineLvl w:val="1"/>
    </w:pPr>
    <w:rPr>
      <w:rFonts w:ascii="Times New Roman Bold" w:hAnsi="Times New Roman Bold"/>
      <w:b/>
      <w:bCs/>
      <w:sz w:val="24"/>
      <w:szCs w:val="24"/>
    </w:rPr>
  </w:style>
  <w:style w:type="table" w:styleId="TableContemporary">
    <w:name w:val="Table Contemporary"/>
    <w:basedOn w:val="TableNormal"/>
    <w:rsid w:val="00500EBA"/>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ListBullet">
    <w:name w:val="List Bullet"/>
    <w:basedOn w:val="Normal"/>
    <w:rsid w:val="0034243A"/>
    <w:pPr>
      <w:numPr>
        <w:numId w:val="4"/>
      </w:numPr>
      <w:contextualSpacing/>
    </w:pPr>
  </w:style>
  <w:style w:type="character" w:customStyle="1" w:styleId="BulletLev1CharChar">
    <w:name w:val="BulletLev1 Char Char"/>
    <w:basedOn w:val="DefaultParagraphFont"/>
    <w:link w:val="BulletLev1"/>
    <w:rsid w:val="003C130C"/>
    <w:rPr>
      <w:sz w:val="22"/>
    </w:rPr>
  </w:style>
  <w:style w:type="character" w:customStyle="1" w:styleId="CaptionChar">
    <w:name w:val="Caption Char"/>
    <w:basedOn w:val="DefaultParagraphFont"/>
    <w:link w:val="Caption"/>
    <w:rsid w:val="003C130C"/>
    <w:rPr>
      <w:b/>
      <w:sz w:val="22"/>
    </w:rPr>
  </w:style>
  <w:style w:type="paragraph" w:customStyle="1" w:styleId="Bullet1">
    <w:name w:val="Bullet1"/>
    <w:basedOn w:val="Normal"/>
    <w:rsid w:val="003C130C"/>
    <w:pPr>
      <w:numPr>
        <w:numId w:val="5"/>
      </w:numPr>
    </w:pPr>
  </w:style>
  <w:style w:type="paragraph" w:customStyle="1" w:styleId="Bullet">
    <w:name w:val="Bullet"/>
    <w:basedOn w:val="BodyText"/>
    <w:rsid w:val="003C130C"/>
    <w:pPr>
      <w:numPr>
        <w:numId w:val="6"/>
      </w:numPr>
      <w:suppressAutoHyphens w:val="0"/>
      <w:spacing w:after="0"/>
    </w:pPr>
    <w:rPr>
      <w:rFonts w:ascii="Times New Roman" w:eastAsia="Times" w:hAnsi="Times New Roman"/>
      <w:color w:val="000000"/>
      <w:szCs w:val="22"/>
      <w:lang w:eastAsia="en-US"/>
    </w:rPr>
  </w:style>
  <w:style w:type="paragraph" w:customStyle="1" w:styleId="BULLETdouble">
    <w:name w:val="BULLETdouble"/>
    <w:basedOn w:val="Normal"/>
    <w:rsid w:val="003C130C"/>
    <w:pPr>
      <w:numPr>
        <w:numId w:val="7"/>
      </w:numPr>
      <w:tabs>
        <w:tab w:val="left" w:pos="720"/>
      </w:tabs>
      <w:spacing w:before="220"/>
    </w:pPr>
    <w:rPr>
      <w:szCs w:val="22"/>
    </w:rPr>
  </w:style>
  <w:style w:type="paragraph" w:styleId="PlainText">
    <w:name w:val="Plain Text"/>
    <w:basedOn w:val="Normal"/>
    <w:link w:val="PlainTextChar"/>
    <w:uiPriority w:val="99"/>
    <w:unhideWhenUsed/>
    <w:rsid w:val="0096716B"/>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96716B"/>
    <w:rPr>
      <w:rFonts w:ascii="Consolas" w:eastAsiaTheme="minorHAnsi" w:hAnsi="Consolas" w:cstheme="minorBidi"/>
      <w:sz w:val="21"/>
      <w:szCs w:val="21"/>
    </w:rPr>
  </w:style>
  <w:style w:type="paragraph" w:styleId="BodyText2">
    <w:name w:val="Body Text 2"/>
    <w:basedOn w:val="Normal"/>
    <w:link w:val="BodyText2Char"/>
    <w:rsid w:val="00A40B8C"/>
    <w:pPr>
      <w:spacing w:after="120" w:line="480" w:lineRule="auto"/>
    </w:pPr>
  </w:style>
  <w:style w:type="character" w:customStyle="1" w:styleId="BodyText2Char">
    <w:name w:val="Body Text 2 Char"/>
    <w:basedOn w:val="DefaultParagraphFont"/>
    <w:link w:val="BodyText2"/>
    <w:rsid w:val="00A40B8C"/>
    <w:rPr>
      <w:sz w:val="22"/>
    </w:rPr>
  </w:style>
  <w:style w:type="paragraph" w:customStyle="1" w:styleId="NormalText">
    <w:name w:val="Normal Text"/>
    <w:basedOn w:val="Normal"/>
    <w:uiPriority w:val="99"/>
    <w:rsid w:val="00A40B8C"/>
    <w:pPr>
      <w:widowControl w:val="0"/>
      <w:tabs>
        <w:tab w:val="left" w:pos="720"/>
      </w:tabs>
    </w:pPr>
  </w:style>
  <w:style w:type="character" w:styleId="FootnoteReference">
    <w:name w:val="footnote reference"/>
    <w:basedOn w:val="DefaultParagraphFont"/>
    <w:uiPriority w:val="99"/>
    <w:rsid w:val="00A40B8C"/>
    <w:rPr>
      <w:rFonts w:cs="Times New Roman"/>
      <w:vertAlign w:val="superscript"/>
    </w:rPr>
  </w:style>
  <w:style w:type="character" w:styleId="CommentReference">
    <w:name w:val="annotation reference"/>
    <w:basedOn w:val="DefaultParagraphFont"/>
    <w:rsid w:val="008F4872"/>
    <w:rPr>
      <w:sz w:val="16"/>
      <w:szCs w:val="16"/>
    </w:rPr>
  </w:style>
  <w:style w:type="paragraph" w:styleId="CommentText">
    <w:name w:val="annotation text"/>
    <w:basedOn w:val="Normal"/>
    <w:link w:val="CommentTextChar"/>
    <w:rsid w:val="008F4872"/>
    <w:rPr>
      <w:sz w:val="20"/>
    </w:rPr>
  </w:style>
  <w:style w:type="character" w:customStyle="1" w:styleId="CommentTextChar">
    <w:name w:val="Comment Text Char"/>
    <w:basedOn w:val="DefaultParagraphFont"/>
    <w:link w:val="CommentText"/>
    <w:rsid w:val="008F4872"/>
  </w:style>
  <w:style w:type="paragraph" w:styleId="CommentSubject">
    <w:name w:val="annotation subject"/>
    <w:basedOn w:val="CommentText"/>
    <w:next w:val="CommentText"/>
    <w:link w:val="CommentSubjectChar"/>
    <w:rsid w:val="008F4872"/>
    <w:rPr>
      <w:b/>
      <w:bCs/>
    </w:rPr>
  </w:style>
  <w:style w:type="character" w:customStyle="1" w:styleId="CommentSubjectChar">
    <w:name w:val="Comment Subject Char"/>
    <w:basedOn w:val="CommentTextChar"/>
    <w:link w:val="CommentSubject"/>
    <w:rsid w:val="008F4872"/>
    <w:rPr>
      <w:b/>
      <w:bCs/>
    </w:rPr>
  </w:style>
</w:styles>
</file>

<file path=word/webSettings.xml><?xml version="1.0" encoding="utf-8"?>
<w:webSettings xmlns:r="http://schemas.openxmlformats.org/officeDocument/2006/relationships" xmlns:w="http://schemas.openxmlformats.org/wordprocessingml/2006/main">
  <w:divs>
    <w:div w:id="84542030">
      <w:bodyDiv w:val="1"/>
      <w:marLeft w:val="0"/>
      <w:marRight w:val="0"/>
      <w:marTop w:val="0"/>
      <w:marBottom w:val="0"/>
      <w:divBdr>
        <w:top w:val="none" w:sz="0" w:space="0" w:color="auto"/>
        <w:left w:val="none" w:sz="0" w:space="0" w:color="auto"/>
        <w:bottom w:val="none" w:sz="0" w:space="0" w:color="auto"/>
        <w:right w:val="none" w:sz="0" w:space="0" w:color="auto"/>
      </w:divBdr>
    </w:div>
    <w:div w:id="189614703">
      <w:bodyDiv w:val="1"/>
      <w:marLeft w:val="0"/>
      <w:marRight w:val="0"/>
      <w:marTop w:val="0"/>
      <w:marBottom w:val="0"/>
      <w:divBdr>
        <w:top w:val="none" w:sz="0" w:space="0" w:color="auto"/>
        <w:left w:val="none" w:sz="0" w:space="0" w:color="auto"/>
        <w:bottom w:val="none" w:sz="0" w:space="0" w:color="auto"/>
        <w:right w:val="none" w:sz="0" w:space="0" w:color="auto"/>
      </w:divBdr>
    </w:div>
    <w:div w:id="640160001">
      <w:bodyDiv w:val="1"/>
      <w:marLeft w:val="0"/>
      <w:marRight w:val="0"/>
      <w:marTop w:val="0"/>
      <w:marBottom w:val="0"/>
      <w:divBdr>
        <w:top w:val="none" w:sz="0" w:space="0" w:color="auto"/>
        <w:left w:val="none" w:sz="0" w:space="0" w:color="auto"/>
        <w:bottom w:val="none" w:sz="0" w:space="0" w:color="auto"/>
        <w:right w:val="none" w:sz="0" w:space="0" w:color="auto"/>
      </w:divBdr>
    </w:div>
    <w:div w:id="892619694">
      <w:bodyDiv w:val="1"/>
      <w:marLeft w:val="0"/>
      <w:marRight w:val="0"/>
      <w:marTop w:val="0"/>
      <w:marBottom w:val="0"/>
      <w:divBdr>
        <w:top w:val="none" w:sz="0" w:space="0" w:color="auto"/>
        <w:left w:val="none" w:sz="0" w:space="0" w:color="auto"/>
        <w:bottom w:val="none" w:sz="0" w:space="0" w:color="auto"/>
        <w:right w:val="none" w:sz="0" w:space="0" w:color="auto"/>
      </w:divBdr>
    </w:div>
    <w:div w:id="1714696588">
      <w:bodyDiv w:val="1"/>
      <w:marLeft w:val="0"/>
      <w:marRight w:val="0"/>
      <w:marTop w:val="0"/>
      <w:marBottom w:val="0"/>
      <w:divBdr>
        <w:top w:val="none" w:sz="0" w:space="0" w:color="auto"/>
        <w:left w:val="none" w:sz="0" w:space="0" w:color="auto"/>
        <w:bottom w:val="none" w:sz="0" w:space="0" w:color="auto"/>
        <w:right w:val="none" w:sz="0" w:space="0" w:color="auto"/>
      </w:divBdr>
    </w:div>
    <w:div w:id="1916933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AE1DEAD4-F928-4954-9B8B-3574FA139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2536</Words>
  <Characters>14457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lpstr>
    </vt:vector>
  </TitlesOfParts>
  <Company>Hughes Network Systems</Company>
  <LinksUpToDate>false</LinksUpToDate>
  <CharactersWithSpaces>16960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Pamela Lyles</dc:creator>
  <cp:keywords/>
  <dc:description/>
  <cp:lastModifiedBy>jkinnaman</cp:lastModifiedBy>
  <cp:revision>2</cp:revision>
  <cp:lastPrinted>2011-01-18T15:05:00Z</cp:lastPrinted>
  <dcterms:created xsi:type="dcterms:W3CDTF">2011-06-08T22:30:00Z</dcterms:created>
  <dcterms:modified xsi:type="dcterms:W3CDTF">2011-06-08T22:30:00Z</dcterms:modified>
</cp:coreProperties>
</file>